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pPr w:leftFromText="180" w:rightFromText="180" w:vertAnchor="text" w:horzAnchor="page" w:tblpX="7245" w:tblpY="-872"/>
        <w:tblOverlap w:val="never"/>
        <w:tblW w:w="0" w:type="auto"/>
        <w:tblLook w:val="04A0" w:firstRow="1" w:lastRow="0" w:firstColumn="1" w:lastColumn="0" w:noHBand="0" w:noVBand="1"/>
      </w:tblPr>
      <w:tblGrid>
        <w:gridCol w:w="6052"/>
        <w:gridCol w:w="3075"/>
      </w:tblGrid>
      <w:tr w:rsidR="00BF03D7" w:rsidTr="00F37C4B"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  <w:rPr>
                <w:b/>
                <w:bCs/>
              </w:rPr>
            </w:pPr>
            <w:r w:rsidRPr="00CF2FA1">
              <w:rPr>
                <w:b/>
                <w:bCs/>
              </w:rPr>
              <w:t>Sector (SIC07)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  <w:rPr>
                <w:b/>
                <w:bCs/>
              </w:rPr>
            </w:pPr>
            <w:r w:rsidRPr="00CF2FA1">
              <w:rPr>
                <w:b/>
                <w:bCs/>
              </w:rPr>
              <w:t>% of Employment In Lancashire</w:t>
            </w:r>
          </w:p>
        </w:tc>
      </w:tr>
      <w:tr w:rsidR="00BF03D7" w:rsidTr="00F37C4B"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Wholesale and Retail Trade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17.6</w:t>
            </w:r>
            <w:r>
              <w:t>%</w:t>
            </w:r>
          </w:p>
        </w:tc>
      </w:tr>
      <w:tr w:rsidR="00BF03D7" w:rsidTr="00F37C4B"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Human health and social work activities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14.7</w:t>
            </w:r>
            <w:r>
              <w:t>%</w:t>
            </w:r>
          </w:p>
        </w:tc>
      </w:tr>
      <w:tr w:rsidR="00BF03D7" w:rsidTr="00F37C4B"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Manufacturing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13.6</w:t>
            </w:r>
            <w:r>
              <w:t>%</w:t>
            </w:r>
          </w:p>
        </w:tc>
      </w:tr>
      <w:tr w:rsidR="00BF03D7" w:rsidTr="00F37C4B"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Education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9.1</w:t>
            </w:r>
            <w:r>
              <w:t>%</w:t>
            </w:r>
          </w:p>
        </w:tc>
      </w:tr>
      <w:tr w:rsidR="00BF03D7" w:rsidTr="00F37C4B"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Administrative and support service activities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7.2</w:t>
            </w:r>
            <w:r>
              <w:t>%</w:t>
            </w:r>
          </w:p>
        </w:tc>
      </w:tr>
      <w:tr w:rsidR="00BF03D7" w:rsidTr="00F37C4B"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 xml:space="preserve">Accommodation and food service </w:t>
            </w:r>
            <w:r w:rsidRPr="00CF2FA1">
              <w:t>activities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7.1</w:t>
            </w:r>
            <w:r>
              <w:t>%</w:t>
            </w:r>
          </w:p>
        </w:tc>
      </w:tr>
      <w:tr w:rsidR="00BF03D7" w:rsidTr="00F37C4B"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Construction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5.8</w:t>
            </w:r>
            <w:r>
              <w:t>%</w:t>
            </w:r>
          </w:p>
        </w:tc>
      </w:tr>
      <w:tr w:rsidR="00BF03D7" w:rsidTr="00F37C4B"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Professional, scientific and technical activities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5.5</w:t>
            </w:r>
            <w:r>
              <w:t>%</w:t>
            </w:r>
          </w:p>
        </w:tc>
      </w:tr>
      <w:tr w:rsidR="00BF03D7" w:rsidTr="00F37C4B"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Public administration and defence; compulsory social security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4.9</w:t>
            </w:r>
            <w:r>
              <w:t>%</w:t>
            </w:r>
          </w:p>
        </w:tc>
      </w:tr>
      <w:tr w:rsidR="00BF03D7" w:rsidTr="00F37C4B"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Transportation and storage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RDefault="00256CFF" w:rsidP="00F37C4B">
            <w:pPr>
              <w:jc w:val="center"/>
            </w:pPr>
            <w:r w:rsidRPr="00CF2FA1">
              <w:t>4.1</w:t>
            </w:r>
            <w:r>
              <w:t>%</w:t>
            </w:r>
          </w:p>
        </w:tc>
      </w:tr>
    </w:tbl>
    <w:tbl>
      <w:tblPr>
        <w:tblStyle w:val="TableGrid"/>
        <w:tblpPr w:leftFromText="180" w:rightFromText="180" w:vertAnchor="page" w:horzAnchor="page" w:tblpX="721" w:tblpY="568"/>
        <w:tblW w:w="0" w:type="auto"/>
        <w:tblLook w:val="04A0" w:firstRow="1" w:lastRow="0" w:firstColumn="1" w:lastColumn="0" w:noHBand="0" w:noVBand="1"/>
      </w:tblPr>
      <w:tblGrid>
        <w:gridCol w:w="5086"/>
        <w:gridCol w:w="1463"/>
      </w:tblGrid>
      <w:tr w:rsidR="00BF03D7" w:rsidTr="00F37C4B"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  <w:rPr>
                <w:b/>
                <w:bCs/>
              </w:rPr>
            </w:pPr>
            <w:r w:rsidRPr="007C16C4">
              <w:rPr>
                <w:b/>
                <w:bCs/>
              </w:rPr>
              <w:t>Sector (£2016m)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  <w:rPr>
                <w:b/>
                <w:bCs/>
              </w:rPr>
            </w:pPr>
            <w:r w:rsidRPr="007C16C4">
              <w:rPr>
                <w:b/>
                <w:bCs/>
              </w:rPr>
              <w:t>2018 GVA</w:t>
            </w:r>
            <w:r>
              <w:rPr>
                <w:b/>
                <w:bCs/>
              </w:rPr>
              <w:t xml:space="preserve"> (£m)</w:t>
            </w:r>
          </w:p>
        </w:tc>
      </w:tr>
      <w:tr w:rsidR="00BF03D7" w:rsidTr="00F37C4B"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 w:rsidRPr="007C16C4">
              <w:t>Manufacturing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>
              <w:t>£</w:t>
            </w:r>
            <w:r w:rsidRPr="007C16C4">
              <w:t>6,329</w:t>
            </w:r>
          </w:p>
        </w:tc>
      </w:tr>
      <w:tr w:rsidR="00BF03D7" w:rsidTr="00F37C4B"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 w:rsidRPr="007C16C4">
              <w:t xml:space="preserve">Wholesale </w:t>
            </w:r>
            <w:r w:rsidRPr="007C16C4">
              <w:t>and retail trade; repair of motor vehicles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>
              <w:t>£</w:t>
            </w:r>
            <w:r w:rsidRPr="007C16C4">
              <w:t>5,080</w:t>
            </w:r>
          </w:p>
        </w:tc>
      </w:tr>
      <w:tr w:rsidR="00BF03D7" w:rsidTr="00F37C4B"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 w:rsidRPr="007C16C4">
              <w:t>Real estate activities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>
              <w:t>£</w:t>
            </w:r>
            <w:r w:rsidRPr="007C16C4">
              <w:t>3,850</w:t>
            </w:r>
          </w:p>
        </w:tc>
      </w:tr>
      <w:tr w:rsidR="00BF03D7" w:rsidTr="00F37C4B"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 w:rsidRPr="007C16C4">
              <w:t>Human health and social work activities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>
              <w:t>£</w:t>
            </w:r>
            <w:r w:rsidRPr="007C16C4">
              <w:t>3,083</w:t>
            </w:r>
          </w:p>
        </w:tc>
      </w:tr>
      <w:tr w:rsidR="00BF03D7" w:rsidTr="00F37C4B"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 w:rsidRPr="007C16C4">
              <w:t>Construction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>
              <w:t>£</w:t>
            </w:r>
            <w:r w:rsidRPr="007C16C4">
              <w:t>2,327</w:t>
            </w:r>
          </w:p>
        </w:tc>
      </w:tr>
      <w:tr w:rsidR="00BF03D7" w:rsidTr="00F37C4B"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 w:rsidRPr="007C16C4">
              <w:t>Education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>
              <w:t>£</w:t>
            </w:r>
            <w:r w:rsidRPr="007C16C4">
              <w:t>2,114</w:t>
            </w:r>
          </w:p>
        </w:tc>
      </w:tr>
      <w:tr w:rsidR="00BF03D7" w:rsidTr="00F37C4B"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 w:rsidRPr="007C16C4">
              <w:t>Public administration and defence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>
              <w:t>£</w:t>
            </w:r>
            <w:r w:rsidRPr="007C16C4">
              <w:t>1,599</w:t>
            </w:r>
          </w:p>
        </w:tc>
      </w:tr>
      <w:tr w:rsidR="00BF03D7" w:rsidTr="00F37C4B"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 w:rsidRPr="007C16C4">
              <w:t xml:space="preserve">Professional, scientific and technical </w:t>
            </w:r>
            <w:r w:rsidRPr="007C16C4">
              <w:t>activities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>
              <w:t>£</w:t>
            </w:r>
            <w:r w:rsidRPr="007C16C4">
              <w:t>1,350</w:t>
            </w:r>
          </w:p>
        </w:tc>
      </w:tr>
      <w:tr w:rsidR="00BF03D7" w:rsidTr="00F37C4B"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 w:rsidRPr="007C16C4">
              <w:t>Administrative and support service activities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>
              <w:t>£</w:t>
            </w:r>
            <w:r w:rsidRPr="007C16C4">
              <w:t>1,315</w:t>
            </w:r>
          </w:p>
        </w:tc>
      </w:tr>
      <w:tr w:rsidR="00BF03D7" w:rsidTr="00F37C4B"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 w:rsidRPr="007C16C4">
              <w:t>Agriculture, mining, electricity, gas, water and waste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RDefault="00256CFF" w:rsidP="00F37C4B">
            <w:pPr>
              <w:jc w:val="center"/>
            </w:pPr>
            <w:r>
              <w:t>£</w:t>
            </w:r>
            <w:r w:rsidRPr="007C16C4">
              <w:t>1,165</w:t>
            </w:r>
          </w:p>
        </w:tc>
      </w:tr>
    </w:tbl>
    <w:p w:rsidR="00E226BF" w:rsidRDefault="00256CF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-595630</wp:posOffset>
                </wp:positionH>
                <wp:positionV relativeFrom="paragraph">
                  <wp:posOffset>-914343</wp:posOffset>
                </wp:positionV>
                <wp:extent cx="5458690" cy="415637"/>
                <wp:effectExtent l="0" t="0" r="0" b="381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8690" cy="4156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3201B" w:rsidRPr="0043201B" w:rsidRDefault="00256CFF">
                            <w:pPr>
                              <w:rPr>
                                <w:sz w:val="32"/>
                              </w:rPr>
                            </w:pPr>
                            <w:r w:rsidRPr="0043201B">
                              <w:rPr>
                                <w:sz w:val="32"/>
                              </w:rPr>
                              <w:t>Economic Overview</w:t>
                            </w:r>
                            <w:r>
                              <w:rPr>
                                <w:sz w:val="32"/>
                              </w:rPr>
                              <w:t xml:space="preserve"> Page 1 of 2</w:t>
                            </w:r>
                            <w:r>
                              <w:rPr>
                                <w:sz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</w:rPr>
                              <w:tab/>
                              <w:t>Appendix 'B'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-46.9pt;margin-top:-1in;width:429.8pt;height:32.75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" filled="f" stroked="f" strokeweight=".5pt">
                <v:textbox>
                  <w:txbxContent>
                    <w:p w:rsidR="0043201B" w:rsidRPr="0043201B" w:rsidRDefault="00256CFF">
                      <w:pPr>
                        <w:rPr>
                          <w:sz w:val="32"/>
                        </w:rPr>
                      </w:pPr>
                      <w:r w:rsidRPr="0043201B">
                        <w:rPr>
                          <w:sz w:val="32"/>
                        </w:rPr>
                        <w:t>Economic Overview</w:t>
                      </w:r>
                      <w:r>
                        <w:rPr>
                          <w:sz w:val="32"/>
                        </w:rPr>
                        <w:t xml:space="preserve"> Page 1 of 2</w:t>
                      </w:r>
                      <w:r>
                        <w:rPr>
                          <w:sz w:val="32"/>
                        </w:rPr>
                        <w:tab/>
                      </w:r>
                      <w:r>
                        <w:rPr>
                          <w:sz w:val="32"/>
                        </w:rPr>
                        <w:tab/>
                        <w:t>Appendix 'B'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3671455</wp:posOffset>
                </wp:positionH>
                <wp:positionV relativeFrom="paragraph">
                  <wp:posOffset>5541818</wp:posOffset>
                </wp:positionV>
                <wp:extent cx="5822430" cy="401782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2430" cy="4017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5: Employment level (% of economically active population)</w:t>
                            </w:r>
                            <w:r>
                              <w:rPr>
                                <w:sz w:val="18"/>
                              </w:rPr>
                              <w:t>. Source: ONS Annual</w:t>
                            </w:r>
                            <w:r>
                              <w:rPr>
                                <w:sz w:val="18"/>
                              </w:rPr>
                              <w:t xml:space="preserve"> Population Survey, April 2019-March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26" type="#_x0000_t202" style="width:458.45pt;height:31.65pt;margin-top:436.35pt;margin-left:289.1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84864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5: Employment level (% of economically active population)</w:t>
                      </w:r>
                      <w:r w:rsidR="00403B0B">
                        <w:rPr>
                          <w:sz w:val="18"/>
                        </w:rPr>
                        <w:t>. Source: ONS Annual Population Survey, April 2019-March 2020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-678815</wp:posOffset>
                </wp:positionH>
                <wp:positionV relativeFrom="paragraph">
                  <wp:posOffset>2728710</wp:posOffset>
                </wp:positionV>
                <wp:extent cx="4114800" cy="401782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017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3: Population age distribution</w:t>
                            </w:r>
                            <w:r>
                              <w:rPr>
                                <w:sz w:val="18"/>
                              </w:rPr>
                              <w:t xml:space="preserve">. Source: </w:t>
                            </w:r>
                            <w:r w:rsidRPr="00403B0B">
                              <w:rPr>
                                <w:sz w:val="18"/>
                              </w:rPr>
                              <w:t>Populat</w:t>
                            </w:r>
                            <w:r>
                              <w:rPr>
                                <w:sz w:val="18"/>
                              </w:rPr>
                              <w:t xml:space="preserve">ion estimates - local authority, </w:t>
                            </w:r>
                            <w:r w:rsidRPr="00403B0B">
                              <w:rPr>
                                <w:sz w:val="18"/>
                              </w:rPr>
                              <w:t>based by five year age band</w:t>
                            </w:r>
                            <w:r>
                              <w:rPr>
                                <w:sz w:val="18"/>
                              </w:rPr>
                              <w:t>,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27" type="#_x0000_t202" style="width:324pt;height:31.65pt;margin-top:214.85pt;margin-left:-53.4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80768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3: Population age distribution</w:t>
                      </w:r>
                      <w:r w:rsidR="00403B0B">
                        <w:rPr>
                          <w:sz w:val="18"/>
                        </w:rPr>
                        <w:t xml:space="preserve">. Source: </w:t>
                      </w:r>
                      <w:r w:rsidRPr="00403B0B" w:rsidR="00403B0B">
                        <w:rPr>
                          <w:sz w:val="18"/>
                        </w:rPr>
                        <w:t>Populat</w:t>
                      </w:r>
                      <w:r w:rsidR="00403B0B">
                        <w:rPr>
                          <w:sz w:val="18"/>
                        </w:rPr>
                        <w:t xml:space="preserve">ion estimates - local authority, </w:t>
                      </w:r>
                      <w:r w:rsidRPr="00403B0B" w:rsidR="00403B0B">
                        <w:rPr>
                          <w:sz w:val="18"/>
                        </w:rPr>
                        <w:t>based by five year age band</w:t>
                      </w:r>
                      <w:r w:rsidR="00403B0B">
                        <w:rPr>
                          <w:sz w:val="18"/>
                        </w:rPr>
                        <w:t>, 2019</w:t>
                      </w:r>
                    </w:p>
                  </w:txbxContent>
                </v:textbox>
              </v:shape>
            </w:pict>
          </mc:Fallback>
        </mc:AlternateContent>
      </w:r>
      <w:r w:rsidRPr="00E31DA4">
        <w:rPr>
          <w:noProof/>
          <w:lang w:eastAsia="en-GB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-596265</wp:posOffset>
            </wp:positionH>
            <wp:positionV relativeFrom="paragraph">
              <wp:posOffset>3061335</wp:posOffset>
            </wp:positionV>
            <wp:extent cx="4294505" cy="2520950"/>
            <wp:effectExtent l="0" t="0" r="10795" b="12700"/>
            <wp:wrapTight wrapText="bothSides">
              <wp:wrapPolygon edited="0">
                <wp:start x="0" y="0"/>
                <wp:lineTo x="0" y="21546"/>
                <wp:lineTo x="21558" y="21546"/>
                <wp:lineTo x="21558" y="0"/>
                <wp:lineTo x="0" y="0"/>
              </wp:wrapPolygon>
            </wp:wrapTight>
            <wp:docPr id="17" name="Chart 17">
              <a:extLst xmlns:a="http://schemas.openxmlformats.org/drawingml/2006/main">
                <a:ext uri="{FF2B5EF4-FFF2-40B4-BE49-F238E27FC236}">
                  <a16:creationId xmlns:a16="http://schemas.microsoft.com/office/drawing/2014/main" id="{07F76F0D-CA9A-4CCA-8A31-7FECC1E006F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425E">
        <w:rPr>
          <w:noProof/>
          <w:lang w:eastAsia="en-GB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2008505</wp:posOffset>
            </wp:positionV>
            <wp:extent cx="5531485" cy="3462655"/>
            <wp:effectExtent l="0" t="0" r="12065" b="4445"/>
            <wp:wrapTight wrapText="bothSides">
              <wp:wrapPolygon edited="0">
                <wp:start x="0" y="0"/>
                <wp:lineTo x="0" y="21509"/>
                <wp:lineTo x="21573" y="21509"/>
                <wp:lineTo x="21573" y="0"/>
                <wp:lineTo x="0" y="0"/>
              </wp:wrapPolygon>
            </wp:wrapTight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-684530</wp:posOffset>
                </wp:positionH>
                <wp:positionV relativeFrom="paragraph">
                  <wp:posOffset>1712595</wp:posOffset>
                </wp:positionV>
                <wp:extent cx="4114800" cy="414655"/>
                <wp:effectExtent l="0" t="0" r="0" b="444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14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1: Sector GVA</w:t>
                            </w:r>
                            <w:r>
                              <w:rPr>
                                <w:sz w:val="18"/>
                              </w:rPr>
                              <w:t xml:space="preserve">. Source: ONS </w:t>
                            </w:r>
                            <w:r w:rsidRPr="00403B0B">
                              <w:rPr>
                                <w:sz w:val="18"/>
                              </w:rPr>
                              <w:t xml:space="preserve">Regional gross value added (balanced) by industry: </w:t>
                            </w:r>
                            <w:r w:rsidRPr="00403B0B">
                              <w:rPr>
                                <w:sz w:val="18"/>
                              </w:rPr>
                              <w:t>local authorities by NUTS 1 region: UKD North West</w:t>
                            </w:r>
                            <w:r>
                              <w:rPr>
                                <w:sz w:val="18"/>
                              </w:rPr>
                              <w:t>,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28" type="#_x0000_t202" style="width:324pt;height:32.65pt;margin-top:134.85pt;margin-left:-53.9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76672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1: Sector GVA</w:t>
                      </w:r>
                      <w:r w:rsidR="00403B0B">
                        <w:rPr>
                          <w:sz w:val="18"/>
                        </w:rPr>
                        <w:t xml:space="preserve">. Source: ONS </w:t>
                      </w:r>
                      <w:r w:rsidRPr="00403B0B" w:rsidR="00403B0B">
                        <w:rPr>
                          <w:sz w:val="18"/>
                        </w:rPr>
                        <w:t>Regional gross value added (balanced) by industry: local authorities by NUTS 1 region: UKD North West</w:t>
                      </w:r>
                      <w:r w:rsidR="00403B0B">
                        <w:rPr>
                          <w:sz w:val="18"/>
                        </w:rPr>
                        <w:t>, 2019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3699164</wp:posOffset>
                </wp:positionH>
                <wp:positionV relativeFrom="paragraph">
                  <wp:posOffset>1745673</wp:posOffset>
                </wp:positionV>
                <wp:extent cx="5902036" cy="23495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2036" cy="234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2: Sector Employment as a percentage of all employment</w:t>
                            </w:r>
                            <w:r>
                              <w:rPr>
                                <w:sz w:val="18"/>
                              </w:rPr>
                              <w:t>. Source: Business Register and Employment Survey,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29" type="#_x0000_t202" style="width:464.75pt;height:18.5pt;margin-top:137.45pt;margin-left:291.2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78720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2: Sector Employment as a percentage of all employment</w:t>
                      </w:r>
                      <w:r w:rsidR="00403B0B">
                        <w:rPr>
                          <w:sz w:val="18"/>
                        </w:rPr>
                        <w:t>. Source: Business Register and Employment Survey, 2018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-595745</wp:posOffset>
                </wp:positionH>
                <wp:positionV relativeFrom="paragraph">
                  <wp:posOffset>5579572</wp:posOffset>
                </wp:positionV>
                <wp:extent cx="4114800" cy="235527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2355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4: Highest qualification level</w:t>
                            </w:r>
                            <w:r>
                              <w:rPr>
                                <w:sz w:val="18"/>
                              </w:rPr>
                              <w:t>. Source: Annual Population Survey, 201</w:t>
                            </w:r>
                            <w:r>
                              <w:rPr>
                                <w:sz w:val="18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30" type="#_x0000_t202" style="width:324pt;height:18.55pt;margin-top:439.35pt;margin-left:-46.9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82816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4: Highest qualification level</w:t>
                      </w:r>
                      <w:r w:rsidR="00403B0B">
                        <w:rPr>
                          <w:sz w:val="18"/>
                        </w:rPr>
                        <w:t>. Source: Annual Population Survey, 2019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416" w:tblpY="36"/>
        <w:tblW w:w="6498" w:type="dxa"/>
        <w:tblLook w:val="04A0" w:firstRow="1" w:lastRow="0" w:firstColumn="1" w:lastColumn="0" w:noHBand="0" w:noVBand="1"/>
      </w:tblPr>
      <w:tblGrid>
        <w:gridCol w:w="2017"/>
        <w:gridCol w:w="1497"/>
        <w:gridCol w:w="1632"/>
        <w:gridCol w:w="1352"/>
      </w:tblGrid>
      <w:tr w:rsidR="00BF03D7" w:rsidTr="00F37C4B">
        <w:trPr>
          <w:trHeight w:val="279"/>
        </w:trPr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Area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  <w:rPr>
                <w:b/>
                <w:bCs/>
              </w:rPr>
            </w:pPr>
            <w:r w:rsidRPr="001A425E">
              <w:rPr>
                <w:b/>
                <w:bCs/>
              </w:rPr>
              <w:t>Aged 0 - 15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  <w:rPr>
                <w:b/>
                <w:bCs/>
              </w:rPr>
            </w:pPr>
            <w:r w:rsidRPr="001A425E">
              <w:rPr>
                <w:b/>
                <w:bCs/>
              </w:rPr>
              <w:t>Aged 16 - 64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  <w:rPr>
                <w:b/>
                <w:bCs/>
              </w:rPr>
            </w:pPr>
            <w:r w:rsidRPr="001A425E">
              <w:rPr>
                <w:b/>
                <w:bCs/>
              </w:rPr>
              <w:t>Aged 65 +</w:t>
            </w:r>
          </w:p>
        </w:tc>
      </w:tr>
      <w:tr w:rsidR="00BF03D7" w:rsidTr="00F37C4B">
        <w:trPr>
          <w:trHeight w:val="279"/>
        </w:trPr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</w:pPr>
            <w:r w:rsidRPr="001A425E">
              <w:t>Lancashire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</w:pPr>
            <w:r w:rsidRPr="001A425E">
              <w:t>19.0%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</w:pPr>
            <w:r w:rsidRPr="001A425E">
              <w:t>60.9%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</w:pPr>
            <w:r w:rsidRPr="001A425E">
              <w:t>20.1%</w:t>
            </w:r>
          </w:p>
        </w:tc>
      </w:tr>
      <w:tr w:rsidR="00BF03D7" w:rsidTr="00F37C4B">
        <w:trPr>
          <w:trHeight w:val="279"/>
        </w:trPr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</w:pPr>
            <w:r w:rsidRPr="001A425E">
              <w:t>North West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</w:pPr>
            <w:r w:rsidRPr="001A425E">
              <w:t>19.1%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</w:pPr>
            <w:r w:rsidRPr="001A425E">
              <w:t>62.1%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</w:pPr>
            <w:r w:rsidRPr="001A425E">
              <w:t>18.7%</w:t>
            </w:r>
          </w:p>
        </w:tc>
      </w:tr>
      <w:tr w:rsidR="00BF03D7" w:rsidTr="00F37C4B">
        <w:trPr>
          <w:trHeight w:val="279"/>
        </w:trPr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</w:pPr>
            <w:r w:rsidRPr="001A425E">
              <w:t>United Kingdom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</w:pPr>
            <w:r w:rsidRPr="001A425E">
              <w:t>19.0%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</w:pPr>
            <w:r w:rsidRPr="001A425E">
              <w:t>62.5%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RDefault="00256CFF" w:rsidP="00F37C4B">
            <w:pPr>
              <w:jc w:val="center"/>
            </w:pPr>
            <w:r w:rsidRPr="001A425E">
              <w:t>18.5%</w:t>
            </w:r>
          </w:p>
        </w:tc>
      </w:tr>
    </w:tbl>
    <w:p w:rsidR="00E226BF" w:rsidRDefault="00256CFF" w:rsidP="00E226BF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-401782</wp:posOffset>
                </wp:positionH>
                <wp:positionV relativeFrom="paragraph">
                  <wp:posOffset>-683145</wp:posOffset>
                </wp:positionV>
                <wp:extent cx="5458690" cy="415637"/>
                <wp:effectExtent l="0" t="0" r="0" b="381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8690" cy="4156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3201B" w:rsidRPr="0043201B" w:rsidRDefault="00256CFF" w:rsidP="0043201B">
                            <w:pPr>
                              <w:rPr>
                                <w:sz w:val="32"/>
                              </w:rPr>
                            </w:pPr>
                            <w:r w:rsidRPr="0043201B">
                              <w:rPr>
                                <w:sz w:val="32"/>
                              </w:rPr>
                              <w:t>Economic Overview</w:t>
                            </w:r>
                            <w:r>
                              <w:rPr>
                                <w:sz w:val="32"/>
                              </w:rPr>
                              <w:t xml:space="preserve"> Page 2 of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1" type="#_x0000_t202" style="width:429.8pt;height:32.75pt;margin-top:-53.8pt;margin-left:-31.65pt;mso-height-percent:0;mso-height-relative:margin;mso-wrap-distance-bottom:0;mso-wrap-distance-left:9pt;mso-wrap-distance-right:9pt;mso-wrap-distance-top:0;mso-wrap-style:square;position:absolute;visibility:visible;v-text-anchor:middle;z-index:251735040" filled="f" stroked="f" strokeweight="0.5pt">
                <v:textbox>
                  <w:txbxContent>
                    <w:p w:rsidR="0043201B" w:rsidRPr="0043201B" w:rsidP="0043201B">
                      <w:pPr>
                        <w:rPr>
                          <w:sz w:val="32"/>
                        </w:rPr>
                      </w:pPr>
                      <w:r w:rsidRPr="0043201B">
                        <w:rPr>
                          <w:sz w:val="32"/>
                        </w:rPr>
                        <w:t>Economic Overview</w:t>
                      </w:r>
                      <w:r>
                        <w:rPr>
                          <w:sz w:val="32"/>
                        </w:rPr>
                        <w:t xml:space="preserve"> Page 2 of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-332509</wp:posOffset>
                </wp:positionH>
                <wp:positionV relativeFrom="paragraph">
                  <wp:posOffset>6220691</wp:posOffset>
                </wp:positionV>
                <wp:extent cx="6054436" cy="220980"/>
                <wp:effectExtent l="0" t="0" r="0" b="762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4436" cy="220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7: </w:t>
                            </w:r>
                            <w:r>
                              <w:rPr>
                                <w:sz w:val="18"/>
                              </w:rPr>
                              <w:t xml:space="preserve">Gross </w:t>
                            </w:r>
                            <w:r>
                              <w:rPr>
                                <w:sz w:val="18"/>
                              </w:rPr>
                              <w:t>Median Household Disposable Income by Local Authority</w:t>
                            </w:r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r w:rsidRPr="00455A48">
                              <w:rPr>
                                <w:sz w:val="18"/>
                              </w:rPr>
                              <w:t xml:space="preserve">Source: </w:t>
                            </w:r>
                            <w:r>
                              <w:rPr>
                                <w:sz w:val="18"/>
                              </w:rPr>
                              <w:t xml:space="preserve">ONS </w:t>
                            </w:r>
                            <w:r w:rsidRPr="00455A48">
                              <w:rPr>
                                <w:sz w:val="18"/>
                              </w:rPr>
                              <w:t>Regional GDHI at current prices, 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32" type="#_x0000_t202" style="width:476.75pt;height:17.4pt;margin-top:489.8pt;margin-left:-26.2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88960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7: </w:t>
                      </w:r>
                      <w:r w:rsidR="00455A48">
                        <w:rPr>
                          <w:sz w:val="18"/>
                        </w:rPr>
                        <w:t xml:space="preserve">Gross </w:t>
                      </w:r>
                      <w:r>
                        <w:rPr>
                          <w:sz w:val="18"/>
                        </w:rPr>
                        <w:t>Median Household Disposable Income by Local Authority</w:t>
                      </w:r>
                      <w:r w:rsidR="00455A48">
                        <w:rPr>
                          <w:sz w:val="18"/>
                        </w:rPr>
                        <w:t xml:space="preserve">. </w:t>
                      </w:r>
                      <w:r w:rsidRPr="00455A48" w:rsidR="00455A48">
                        <w:rPr>
                          <w:sz w:val="18"/>
                        </w:rPr>
                        <w:t xml:space="preserve">Source: </w:t>
                      </w:r>
                      <w:r w:rsidR="00455A48">
                        <w:rPr>
                          <w:sz w:val="18"/>
                        </w:rPr>
                        <w:t xml:space="preserve">ONS </w:t>
                      </w:r>
                      <w:r w:rsidRPr="00455A48" w:rsidR="00455A48">
                        <w:rPr>
                          <w:sz w:val="18"/>
                        </w:rPr>
                        <w:t>Regional GDHI at current prices, 2016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-332509</wp:posOffset>
                </wp:positionH>
                <wp:positionV relativeFrom="paragraph">
                  <wp:posOffset>2632364</wp:posOffset>
                </wp:positionV>
                <wp:extent cx="7204364" cy="221326"/>
                <wp:effectExtent l="0" t="0" r="0" b="762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4364" cy="2213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6: Percentage of employees in Lancashire by Standard Occupational Classification</w:t>
                            </w:r>
                            <w:r>
                              <w:rPr>
                                <w:sz w:val="18"/>
                              </w:rPr>
                              <w:t>. Source: Business Register and Employment Survey,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33" type="#_x0000_t202" style="width:567.25pt;height:17.45pt;margin-top:207.25pt;margin-left:-26.2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86912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6: Percentage of employees in Lancashire by Standard Occupational Classification</w:t>
                      </w:r>
                      <w:r w:rsidR="00455A48">
                        <w:rPr>
                          <w:sz w:val="18"/>
                        </w:rPr>
                        <w:t>. Source: Business Register and Employment Survey, 2018</w:t>
                      </w:r>
                    </w:p>
                  </w:txbxContent>
                </v:textbox>
              </v:shape>
            </w:pict>
          </mc:Fallback>
        </mc:AlternateContent>
      </w:r>
      <w:r w:rsidRPr="003C5977">
        <w:rPr>
          <w:noProof/>
          <w:lang w:eastAsia="en-GB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-401955</wp:posOffset>
            </wp:positionH>
            <wp:positionV relativeFrom="paragraph">
              <wp:posOffset>0</wp:posOffset>
            </wp:positionV>
            <wp:extent cx="9766935" cy="2853690"/>
            <wp:effectExtent l="0" t="0" r="5715" b="3810"/>
            <wp:wrapTight wrapText="bothSides">
              <wp:wrapPolygon edited="0">
                <wp:start x="0" y="0"/>
                <wp:lineTo x="0" y="21485"/>
                <wp:lineTo x="21571" y="21485"/>
                <wp:lineTo x="21571" y="0"/>
                <wp:lineTo x="0" y="0"/>
              </wp:wrapPolygon>
            </wp:wrapTight>
            <wp:docPr id="19" name="Chart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4F4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8575560</wp:posOffset>
                </wp:positionH>
                <wp:positionV relativeFrom="paragraph">
                  <wp:posOffset>3158490</wp:posOffset>
                </wp:positionV>
                <wp:extent cx="404" cy="2772756"/>
                <wp:effectExtent l="0" t="0" r="19050" b="27940"/>
                <wp:wrapNone/>
                <wp:docPr id="3" name="Straight Connector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FCFB84F5-5559-4D1D-BD92-7660A940B4B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4" cy="2772756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2" o:spid="_x0000_s1034" style="flip:x y;mso-height-percent:0;mso-height-relative:margin;mso-width-percent:0;mso-width-relative:margin;mso-wrap-distance-bottom:0;mso-wrap-distance-left:9pt;mso-wrap-distance-right:9pt;mso-wrap-distance-top:0;mso-wrap-style:square;position:absolute;visibility:visible;z-index:251672576" from="675.25pt,248.7pt" to="675.3pt,467.05pt" strokecolor="black" strokeweight="0.5pt">
                <v:stroke joinstyle="miter" dashstyle="dash"/>
              </v:line>
            </w:pict>
          </mc:Fallback>
        </mc:AlternateContent>
      </w:r>
      <w:r w:rsidRPr="00BD4F4D"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-401955</wp:posOffset>
            </wp:positionH>
            <wp:positionV relativeFrom="page">
              <wp:posOffset>3920490</wp:posOffset>
            </wp:positionV>
            <wp:extent cx="9766935" cy="3213735"/>
            <wp:effectExtent l="0" t="0" r="5715" b="5715"/>
            <wp:wrapTight wrapText="bothSides">
              <wp:wrapPolygon edited="0">
                <wp:start x="0" y="0"/>
                <wp:lineTo x="0" y="21510"/>
                <wp:lineTo x="21571" y="21510"/>
                <wp:lineTo x="21571" y="0"/>
                <wp:lineTo x="0" y="0"/>
              </wp:wrapPolygon>
            </wp:wrapTight>
            <wp:docPr id="22" name="Chart 22">
              <a:extLst xmlns:a="http://schemas.openxmlformats.org/drawingml/2006/main">
                <a:ext uri="{FF2B5EF4-FFF2-40B4-BE49-F238E27FC236}">
                  <a16:creationId xmlns:a16="http://schemas.microsoft.com/office/drawing/2014/main" id="{EEC6B47C-CDBD-43E9-A9DB-9DDEB158A18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4F4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7328535</wp:posOffset>
                </wp:positionH>
                <wp:positionV relativeFrom="paragraph">
                  <wp:posOffset>3158490</wp:posOffset>
                </wp:positionV>
                <wp:extent cx="1246505" cy="184150"/>
                <wp:effectExtent l="0" t="0" r="0" b="0"/>
                <wp:wrapNone/>
                <wp:docPr id="23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516A6D96-91AE-4530-82A5-08380457BD8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6505" cy="1841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26BF" w:rsidRDefault="00256CFF" w:rsidP="00E226B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UK average: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£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19.4k</w:t>
                            </w:r>
                          </w:p>
                        </w:txbxContent>
                      </wps:txbx>
                      <wps:bodyPr wrap="square" lIns="0" tIns="0" rIns="0" bIns="0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7" o:spid="_x0000_s1035" type="#_x0000_t202" style="width:98.15pt;height:14.5pt;margin-top:248.7pt;margin-left:577.05pt;mso-width-percent:0;mso-width-relative:margin;mso-wrap-distance-bottom:0;mso-wrap-distance-left:9pt;mso-wrap-distance-right:9pt;mso-wrap-distance-top:0;mso-wrap-style:square;position:absolute;visibility:visible;v-text-anchor:top;z-index:251674624" filled="f" stroked="f">
                <v:textbox style="mso-fit-shape-to-text:t" inset="0,0,0,0">
                  <w:txbxContent>
                    <w:p w:rsidR="00E226BF" w:rsidP="00E226BF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hAnsi="Calibri" w:asciiTheme="minorHAnsi" w:cstheme="minorBidi"/>
                          <w:color w:val="000000" w:themeColor="text1"/>
                          <w:kern w:val="24"/>
                        </w:rPr>
                        <w:t>UK average: £19.4k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tbl>
      <w:tblPr>
        <w:tblpPr w:leftFromText="180" w:rightFromText="180" w:vertAnchor="text" w:horzAnchor="margin" w:tblpY="495"/>
        <w:tblW w:w="6946" w:type="dxa"/>
        <w:tblLook w:val="04A0" w:firstRow="1" w:lastRow="0" w:firstColumn="1" w:lastColumn="0" w:noHBand="0" w:noVBand="1"/>
      </w:tblPr>
      <w:tblGrid>
        <w:gridCol w:w="2127"/>
        <w:gridCol w:w="1559"/>
        <w:gridCol w:w="1559"/>
        <w:gridCol w:w="1701"/>
      </w:tblGrid>
      <w:tr w:rsidR="00BF03D7" w:rsidTr="00F37C4B">
        <w:trPr>
          <w:trHeight w:val="30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26BF" w:rsidRPr="00EF621F" w:rsidRDefault="00256CFF" w:rsidP="00F37C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</w:pPr>
          </w:p>
        </w:tc>
        <w:tc>
          <w:tcPr>
            <w:tcW w:w="4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b/>
                <w:color w:val="000000"/>
                <w:lang w:eastAsia="en-GB"/>
              </w:rPr>
              <w:t>July 2020 Claimant Count (%)</w:t>
            </w:r>
          </w:p>
        </w:tc>
      </w:tr>
      <w:tr w:rsidR="00BF03D7" w:rsidTr="00F37C4B">
        <w:trPr>
          <w:trHeight w:val="30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b/>
                <w:color w:val="000000"/>
                <w:lang w:eastAsia="en-GB"/>
              </w:rPr>
              <w:t>Age Band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b/>
                <w:color w:val="000000"/>
                <w:lang w:eastAsia="en-GB"/>
              </w:rPr>
              <w:t>Lancashire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b/>
                <w:color w:val="000000"/>
                <w:lang w:eastAsia="en-GB"/>
              </w:rPr>
              <w:t>North West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b/>
                <w:color w:val="000000"/>
                <w:lang w:eastAsia="en-GB"/>
              </w:rPr>
              <w:t>Great Britain</w:t>
            </w:r>
          </w:p>
        </w:tc>
      </w:tr>
      <w:tr w:rsidR="00BF03D7" w:rsidTr="00F37C4B">
        <w:trPr>
          <w:trHeight w:val="3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Aged 16+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6.9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7.2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6.5</w:t>
            </w:r>
          </w:p>
        </w:tc>
      </w:tr>
      <w:tr w:rsidR="00BF03D7" w:rsidTr="00F37C4B">
        <w:trPr>
          <w:trHeight w:val="3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Aged 18 To 24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FF0000"/>
                <w:lang w:eastAsia="en-GB"/>
              </w:rPr>
              <w:t>10.1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FF0000"/>
                <w:lang w:eastAsia="en-GB"/>
              </w:rPr>
              <w:t>10.4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FF0000"/>
                <w:lang w:eastAsia="en-GB"/>
              </w:rPr>
              <w:t>9.3</w:t>
            </w:r>
          </w:p>
        </w:tc>
      </w:tr>
      <w:tr w:rsidR="00BF03D7" w:rsidTr="00F37C4B">
        <w:trPr>
          <w:trHeight w:val="3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Aged 18 To 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9.9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10.2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9.1</w:t>
            </w:r>
          </w:p>
        </w:tc>
      </w:tr>
      <w:tr w:rsidR="00BF03D7" w:rsidTr="00F37C4B">
        <w:trPr>
          <w:trHeight w:val="3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Aged 25 To 49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7.8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8.1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7</w:t>
            </w:r>
          </w:p>
        </w:tc>
      </w:tr>
      <w:tr w:rsidR="00BF03D7" w:rsidTr="00F37C4B">
        <w:trPr>
          <w:trHeight w:val="3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Aged 50+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4.9</w:t>
            </w:r>
          </w:p>
        </w:tc>
      </w:tr>
    </w:tbl>
    <w:tbl>
      <w:tblPr>
        <w:tblStyle w:val="TableGrid"/>
        <w:tblpPr w:leftFromText="180" w:rightFromText="180" w:vertAnchor="text" w:horzAnchor="margin" w:tblpY="3100"/>
        <w:tblW w:w="0" w:type="auto"/>
        <w:tblLook w:val="04A0" w:firstRow="1" w:lastRow="0" w:firstColumn="1" w:lastColumn="0" w:noHBand="0" w:noVBand="1"/>
      </w:tblPr>
      <w:tblGrid>
        <w:gridCol w:w="3130"/>
        <w:gridCol w:w="1295"/>
        <w:gridCol w:w="1284"/>
        <w:gridCol w:w="1201"/>
      </w:tblGrid>
      <w:tr w:rsidR="00BF03D7" w:rsidTr="00F37C4B">
        <w:trPr>
          <w:trHeight w:val="391"/>
        </w:trPr>
        <w:tc>
          <w:tcPr>
            <w:tcW w:w="3130" w:type="dxa"/>
            <w:noWrap/>
            <w:hideMark/>
          </w:tcPr>
          <w:p w:rsidR="00E226BF" w:rsidRPr="00636FE3" w:rsidRDefault="00256CFF" w:rsidP="00F37C4B">
            <w:pPr>
              <w:jc w:val="center"/>
              <w:rPr>
                <w:b/>
                <w:bCs/>
              </w:rPr>
            </w:pPr>
            <w:r w:rsidRPr="00636FE3">
              <w:rPr>
                <w:b/>
                <w:bCs/>
              </w:rPr>
              <w:t>Sector (SIC07)</w:t>
            </w:r>
          </w:p>
        </w:tc>
        <w:tc>
          <w:tcPr>
            <w:tcW w:w="1295" w:type="dxa"/>
            <w:noWrap/>
            <w:hideMark/>
          </w:tcPr>
          <w:p w:rsidR="00E226BF" w:rsidRPr="00636FE3" w:rsidRDefault="00256CFF" w:rsidP="00F37C4B">
            <w:pPr>
              <w:jc w:val="center"/>
              <w:rPr>
                <w:b/>
                <w:bCs/>
              </w:rPr>
            </w:pPr>
            <w:r w:rsidRPr="00636FE3">
              <w:rPr>
                <w:b/>
                <w:bCs/>
              </w:rPr>
              <w:t>Furloughed NW</w:t>
            </w:r>
          </w:p>
        </w:tc>
        <w:tc>
          <w:tcPr>
            <w:tcW w:w="1284" w:type="dxa"/>
            <w:noWrap/>
            <w:hideMark/>
          </w:tcPr>
          <w:p w:rsidR="00E226BF" w:rsidRPr="00636FE3" w:rsidRDefault="00256CFF" w:rsidP="00F37C4B">
            <w:pPr>
              <w:jc w:val="center"/>
              <w:rPr>
                <w:b/>
                <w:bCs/>
              </w:rPr>
            </w:pPr>
            <w:r w:rsidRPr="00636FE3">
              <w:rPr>
                <w:b/>
                <w:bCs/>
              </w:rPr>
              <w:t>Furlough Rate NW</w:t>
            </w:r>
          </w:p>
        </w:tc>
        <w:tc>
          <w:tcPr>
            <w:tcW w:w="1201" w:type="dxa"/>
            <w:noWrap/>
            <w:hideMark/>
          </w:tcPr>
          <w:p w:rsidR="00E226BF" w:rsidRPr="00636FE3" w:rsidRDefault="00256CFF" w:rsidP="00F37C4B">
            <w:pPr>
              <w:jc w:val="center"/>
              <w:rPr>
                <w:b/>
                <w:bCs/>
              </w:rPr>
            </w:pPr>
            <w:r w:rsidRPr="00636FE3">
              <w:rPr>
                <w:b/>
                <w:bCs/>
              </w:rPr>
              <w:t>Furlough Rate UK</w:t>
            </w:r>
          </w:p>
        </w:tc>
      </w:tr>
      <w:tr w:rsidR="00BF03D7" w:rsidTr="00F37C4B">
        <w:trPr>
          <w:trHeight w:val="391"/>
        </w:trPr>
        <w:tc>
          <w:tcPr>
            <w:tcW w:w="3130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Wholesale and retail</w:t>
            </w:r>
          </w:p>
        </w:tc>
        <w:tc>
          <w:tcPr>
            <w:tcW w:w="1295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204,800</w:t>
            </w:r>
          </w:p>
        </w:tc>
        <w:tc>
          <w:tcPr>
            <w:tcW w:w="1284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40%</w:t>
            </w:r>
          </w:p>
        </w:tc>
        <w:tc>
          <w:tcPr>
            <w:tcW w:w="1201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40%</w:t>
            </w:r>
          </w:p>
        </w:tc>
      </w:tr>
      <w:tr w:rsidR="00BF03D7" w:rsidTr="00F37C4B">
        <w:trPr>
          <w:trHeight w:val="391"/>
        </w:trPr>
        <w:tc>
          <w:tcPr>
            <w:tcW w:w="3130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Accommodation &amp; food</w:t>
            </w:r>
          </w:p>
        </w:tc>
        <w:tc>
          <w:tcPr>
            <w:tcW w:w="1295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172,500</w:t>
            </w:r>
          </w:p>
        </w:tc>
        <w:tc>
          <w:tcPr>
            <w:tcW w:w="1284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75%</w:t>
            </w:r>
          </w:p>
        </w:tc>
        <w:tc>
          <w:tcPr>
            <w:tcW w:w="1201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73%</w:t>
            </w:r>
          </w:p>
        </w:tc>
      </w:tr>
      <w:tr w:rsidR="00BF03D7" w:rsidTr="00F37C4B">
        <w:trPr>
          <w:trHeight w:val="391"/>
        </w:trPr>
        <w:tc>
          <w:tcPr>
            <w:tcW w:w="3130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Manufacturing</w:t>
            </w:r>
          </w:p>
        </w:tc>
        <w:tc>
          <w:tcPr>
            <w:tcW w:w="1295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109,700</w:t>
            </w:r>
          </w:p>
        </w:tc>
        <w:tc>
          <w:tcPr>
            <w:tcW w:w="1284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36%</w:t>
            </w:r>
          </w:p>
        </w:tc>
        <w:tc>
          <w:tcPr>
            <w:tcW w:w="1201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40%</w:t>
            </w:r>
          </w:p>
        </w:tc>
      </w:tr>
      <w:tr w:rsidR="00BF03D7" w:rsidTr="00F37C4B">
        <w:trPr>
          <w:trHeight w:val="391"/>
        </w:trPr>
        <w:tc>
          <w:tcPr>
            <w:tcW w:w="3130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Business administration and support services</w:t>
            </w:r>
          </w:p>
        </w:tc>
        <w:tc>
          <w:tcPr>
            <w:tcW w:w="1295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87,200</w:t>
            </w:r>
          </w:p>
        </w:tc>
        <w:tc>
          <w:tcPr>
            <w:tcW w:w="1284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28%</w:t>
            </w:r>
          </w:p>
        </w:tc>
        <w:tc>
          <w:tcPr>
            <w:tcW w:w="1201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30%</w:t>
            </w:r>
          </w:p>
        </w:tc>
      </w:tr>
      <w:tr w:rsidR="00BF03D7" w:rsidTr="00F37C4B">
        <w:trPr>
          <w:trHeight w:val="391"/>
        </w:trPr>
        <w:tc>
          <w:tcPr>
            <w:tcW w:w="3130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Construction</w:t>
            </w:r>
          </w:p>
        </w:tc>
        <w:tc>
          <w:tcPr>
            <w:tcW w:w="1295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77,500</w:t>
            </w:r>
          </w:p>
        </w:tc>
        <w:tc>
          <w:tcPr>
            <w:tcW w:w="1284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57%</w:t>
            </w:r>
          </w:p>
        </w:tc>
        <w:tc>
          <w:tcPr>
            <w:tcW w:w="1201" w:type="dxa"/>
            <w:noWrap/>
            <w:hideMark/>
          </w:tcPr>
          <w:p w:rsidR="00E226BF" w:rsidRPr="00636FE3" w:rsidRDefault="00256CFF" w:rsidP="00F37C4B">
            <w:pPr>
              <w:jc w:val="center"/>
            </w:pPr>
            <w:r w:rsidRPr="00636FE3">
              <w:t>59%</w:t>
            </w:r>
          </w:p>
        </w:tc>
      </w:tr>
    </w:tbl>
    <w:p w:rsidR="00E226BF" w:rsidRDefault="00256CF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-263236</wp:posOffset>
                </wp:positionH>
                <wp:positionV relativeFrom="paragraph">
                  <wp:posOffset>-138199</wp:posOffset>
                </wp:positionV>
                <wp:extent cx="5458690" cy="415637"/>
                <wp:effectExtent l="0" t="0" r="8890" b="381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8690" cy="4156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201B" w:rsidRPr="0043201B" w:rsidRDefault="00256CFF" w:rsidP="0043201B">
                            <w:pPr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COVID-19 Impact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6" type="#_x0000_t202" style="width:429.8pt;height:32.75pt;margin-top:-10.9pt;margin-left:-20.75pt;mso-height-percent:0;mso-height-relative:margin;mso-wrap-distance-bottom:0;mso-wrap-distance-left:9pt;mso-wrap-distance-right:9pt;mso-wrap-distance-top:0;mso-wrap-style:square;position:absolute;visibility:visible;v-text-anchor:middle;z-index:251737088" fillcolor="white" stroked="f" strokeweight="0.5pt">
                <v:textbox>
                  <w:txbxContent>
                    <w:p w:rsidR="0043201B" w:rsidRPr="0043201B" w:rsidP="0043201B">
                      <w:pPr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COVID-19</w:t>
                      </w:r>
                      <w:bookmarkStart w:id="0" w:name="_GoBack"/>
                      <w:bookmarkEnd w:id="0"/>
                      <w:r>
                        <w:rPr>
                          <w:sz w:val="32"/>
                        </w:rPr>
                        <w:t xml:space="preserve"> Impact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3643110</wp:posOffset>
                </wp:positionV>
                <wp:extent cx="4308475" cy="374015"/>
                <wp:effectExtent l="0" t="0" r="0" b="698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475" cy="374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9: North West sector furlough numbers July 2020</w:t>
                            </w:r>
                            <w:r>
                              <w:rPr>
                                <w:sz w:val="18"/>
                              </w:rPr>
                              <w:t xml:space="preserve">. Source: </w:t>
                            </w:r>
                            <w:r w:rsidRPr="00455A48">
                              <w:rPr>
                                <w:sz w:val="18"/>
                              </w:rPr>
                              <w:t>HMRC’s</w:t>
                            </w:r>
                            <w:r w:rsidRPr="00455A48">
                              <w:rPr>
                                <w:sz w:val="18"/>
                              </w:rPr>
                              <w:t xml:space="preserve"> Coronavirus J</w:t>
                            </w:r>
                            <w:r>
                              <w:rPr>
                                <w:sz w:val="18"/>
                              </w:rPr>
                              <w:t>ob Retention Scheme claims data, July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37" type="#_x0000_t202" style="width:339.25pt;height:29.45pt;margin-top:286.85pt;margin-left:0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95104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9: North West sector furlough numbers July 2020</w:t>
                      </w:r>
                      <w:r w:rsidR="00455A48">
                        <w:rPr>
                          <w:sz w:val="18"/>
                        </w:rPr>
                        <w:t xml:space="preserve">. Source: </w:t>
                      </w:r>
                      <w:r w:rsidRPr="00455A48" w:rsidR="00455A48">
                        <w:rPr>
                          <w:sz w:val="18"/>
                        </w:rPr>
                        <w:t>HMRC’s Coronavirus J</w:t>
                      </w:r>
                      <w:r w:rsidR="00455A48">
                        <w:rPr>
                          <w:sz w:val="18"/>
                        </w:rPr>
                        <w:t>ob Retention Scheme claims data, July 2020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4516582</wp:posOffset>
                </wp:positionH>
                <wp:positionV relativeFrom="paragraph">
                  <wp:posOffset>2507673</wp:posOffset>
                </wp:positionV>
                <wp:extent cx="5102860" cy="221326"/>
                <wp:effectExtent l="0" t="0" r="0" b="762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2860" cy="2213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8: Cl</w:t>
                            </w:r>
                            <w:r>
                              <w:rPr>
                                <w:sz w:val="18"/>
                              </w:rPr>
                              <w:t xml:space="preserve">aimant count by Local Authority. Source: </w:t>
                            </w:r>
                            <w:r>
                              <w:rPr>
                                <w:rFonts w:ascii="Verdana" w:hAnsi="Verdana"/>
                                <w:color w:val="333333"/>
                                <w:sz w:val="16"/>
                                <w:szCs w:val="16"/>
                                <w:shd w:val="clear" w:color="auto" w:fill="FFFFFF"/>
                              </w:rPr>
                              <w:t>ONS Claimant count by sex and 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38" type="#_x0000_t202" style="width:401.8pt;height:17.45pt;margin-top:197.45pt;margin-left:355.6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93056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8: Cl</w:t>
                      </w:r>
                      <w:r w:rsidR="00455A48">
                        <w:rPr>
                          <w:sz w:val="18"/>
                        </w:rPr>
                        <w:t xml:space="preserve">aimant count by Local Authority. Source: </w:t>
                      </w:r>
                      <w:r w:rsidR="00455A48">
                        <w:rPr>
                          <w:rFonts w:ascii="Verdana" w:hAnsi="Verdana"/>
                          <w:color w:val="333333"/>
                          <w:sz w:val="16"/>
                          <w:szCs w:val="16"/>
                          <w:shd w:val="clear" w:color="auto" w:fill="FFFFFF"/>
                        </w:rPr>
                        <w:t>ONS Claimant count by sex and 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-69273</wp:posOffset>
                </wp:positionH>
                <wp:positionV relativeFrom="paragraph">
                  <wp:posOffset>1690254</wp:posOffset>
                </wp:positionV>
                <wp:extent cx="4308764" cy="221326"/>
                <wp:effectExtent l="0" t="0" r="0" b="762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764" cy="2213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8: Claimant count by age band, </w:t>
                            </w:r>
                            <w:r>
                              <w:rPr>
                                <w:sz w:val="18"/>
                              </w:rPr>
                              <w:t xml:space="preserve">Source: </w:t>
                            </w:r>
                            <w:r w:rsidRPr="00455A48">
                              <w:rPr>
                                <w:sz w:val="18"/>
                              </w:rPr>
                              <w:t>ONS Claimant count by sex and 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39" type="#_x0000_t202" style="width:339.25pt;height:17.45pt;margin-top:133.1pt;margin-left:-5.4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91008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8: Claimant count by age band, </w:t>
                      </w:r>
                      <w:r w:rsidR="00455A48">
                        <w:rPr>
                          <w:sz w:val="18"/>
                        </w:rPr>
                        <w:t xml:space="preserve">Source: </w:t>
                      </w:r>
                      <w:r w:rsidRPr="00455A48" w:rsidR="00455A48">
                        <w:rPr>
                          <w:sz w:val="18"/>
                        </w:rPr>
                        <w:t>ONS Claimant count by sex and 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4517286</wp:posOffset>
            </wp:positionH>
            <wp:positionV relativeFrom="paragraph">
              <wp:posOffset>2738906</wp:posOffset>
            </wp:positionV>
            <wp:extent cx="5102860" cy="2550795"/>
            <wp:effectExtent l="0" t="0" r="2540" b="1905"/>
            <wp:wrapTight wrapText="bothSides">
              <wp:wrapPolygon edited="0">
                <wp:start x="0" y="0"/>
                <wp:lineTo x="0" y="21455"/>
                <wp:lineTo x="21530" y="21455"/>
                <wp:lineTo x="21530" y="0"/>
                <wp:lineTo x="0" y="0"/>
              </wp:wrapPolygon>
            </wp:wrapTight>
            <wp:docPr id="4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4517390</wp:posOffset>
            </wp:positionH>
            <wp:positionV relativeFrom="paragraph">
              <wp:posOffset>272415</wp:posOffset>
            </wp:positionV>
            <wp:extent cx="5102860" cy="2374265"/>
            <wp:effectExtent l="0" t="0" r="2540" b="6985"/>
            <wp:wrapTight wrapText="bothSides">
              <wp:wrapPolygon edited="0">
                <wp:start x="0" y="0"/>
                <wp:lineTo x="0" y="21490"/>
                <wp:lineTo x="21530" y="21490"/>
                <wp:lineTo x="21530" y="0"/>
                <wp:lineTo x="0" y="0"/>
              </wp:wrapPolygon>
            </wp:wrapTight>
            <wp:docPr id="2" name="Chart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COVID Impact</w:t>
      </w:r>
    </w:p>
    <w:tbl>
      <w:tblPr>
        <w:tblStyle w:val="TableGrid"/>
        <w:tblpPr w:leftFromText="180" w:rightFromText="180" w:vertAnchor="page" w:horzAnchor="margin" w:tblpY="7703"/>
        <w:tblW w:w="0" w:type="auto"/>
        <w:tblLook w:val="04A0" w:firstRow="1" w:lastRow="0" w:firstColumn="1" w:lastColumn="0" w:noHBand="0" w:noVBand="1"/>
      </w:tblPr>
      <w:tblGrid>
        <w:gridCol w:w="2929"/>
        <w:gridCol w:w="989"/>
        <w:gridCol w:w="1277"/>
        <w:gridCol w:w="1720"/>
      </w:tblGrid>
      <w:tr w:rsidR="00BF03D7" w:rsidTr="00F37C4B">
        <w:trPr>
          <w:trHeight w:val="394"/>
        </w:trPr>
        <w:tc>
          <w:tcPr>
            <w:tcW w:w="2929" w:type="dxa"/>
            <w:hideMark/>
          </w:tcPr>
          <w:p w:rsidR="00E226BF" w:rsidRPr="000A6E24" w:rsidRDefault="00256CFF" w:rsidP="00F37C4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Month</w:t>
            </w:r>
          </w:p>
        </w:tc>
        <w:tc>
          <w:tcPr>
            <w:tcW w:w="989" w:type="dxa"/>
            <w:hideMark/>
          </w:tcPr>
          <w:p w:rsidR="00E226BF" w:rsidRPr="000A6E24" w:rsidRDefault="00256CFF" w:rsidP="00F37C4B">
            <w:pPr>
              <w:jc w:val="center"/>
              <w:rPr>
                <w:b/>
                <w:bCs/>
              </w:rPr>
            </w:pPr>
            <w:r w:rsidRPr="000A6E24">
              <w:rPr>
                <w:b/>
                <w:bCs/>
              </w:rPr>
              <w:t>Male</w:t>
            </w:r>
          </w:p>
        </w:tc>
        <w:tc>
          <w:tcPr>
            <w:tcW w:w="1277" w:type="dxa"/>
            <w:hideMark/>
          </w:tcPr>
          <w:p w:rsidR="00E226BF" w:rsidRPr="000A6E24" w:rsidRDefault="00256CFF" w:rsidP="00F37C4B">
            <w:pPr>
              <w:jc w:val="center"/>
              <w:rPr>
                <w:b/>
                <w:bCs/>
              </w:rPr>
            </w:pPr>
            <w:r w:rsidRPr="000A6E24">
              <w:rPr>
                <w:b/>
                <w:bCs/>
              </w:rPr>
              <w:t>Female</w:t>
            </w:r>
          </w:p>
        </w:tc>
        <w:tc>
          <w:tcPr>
            <w:tcW w:w="1720" w:type="dxa"/>
            <w:hideMark/>
          </w:tcPr>
          <w:p w:rsidR="00E226BF" w:rsidRPr="000A6E24" w:rsidRDefault="00256CFF" w:rsidP="00F37C4B">
            <w:pPr>
              <w:jc w:val="center"/>
              <w:rPr>
                <w:b/>
                <w:bCs/>
              </w:rPr>
            </w:pPr>
            <w:r w:rsidRPr="000A6E24">
              <w:rPr>
                <w:b/>
                <w:bCs/>
              </w:rPr>
              <w:t>Lancashire Total</w:t>
            </w:r>
          </w:p>
        </w:tc>
      </w:tr>
      <w:tr w:rsidR="00BF03D7" w:rsidTr="00F37C4B">
        <w:trPr>
          <w:trHeight w:val="226"/>
        </w:trPr>
        <w:tc>
          <w:tcPr>
            <w:tcW w:w="2929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March 2020</w:t>
            </w:r>
          </w:p>
        </w:tc>
        <w:tc>
          <w:tcPr>
            <w:tcW w:w="989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4.4</w:t>
            </w:r>
          </w:p>
        </w:tc>
        <w:tc>
          <w:tcPr>
            <w:tcW w:w="1277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3.0</w:t>
            </w:r>
          </w:p>
        </w:tc>
        <w:tc>
          <w:tcPr>
            <w:tcW w:w="1720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3.7</w:t>
            </w:r>
          </w:p>
        </w:tc>
      </w:tr>
      <w:tr w:rsidR="00BF03D7" w:rsidTr="00F37C4B">
        <w:trPr>
          <w:trHeight w:val="226"/>
        </w:trPr>
        <w:tc>
          <w:tcPr>
            <w:tcW w:w="2929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April 2020</w:t>
            </w:r>
          </w:p>
        </w:tc>
        <w:tc>
          <w:tcPr>
            <w:tcW w:w="989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7.3</w:t>
            </w:r>
          </w:p>
        </w:tc>
        <w:tc>
          <w:tcPr>
            <w:tcW w:w="1277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4.7</w:t>
            </w:r>
          </w:p>
        </w:tc>
        <w:tc>
          <w:tcPr>
            <w:tcW w:w="1720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6.0</w:t>
            </w:r>
          </w:p>
        </w:tc>
      </w:tr>
      <w:tr w:rsidR="00BF03D7" w:rsidTr="00F37C4B">
        <w:trPr>
          <w:trHeight w:val="226"/>
        </w:trPr>
        <w:tc>
          <w:tcPr>
            <w:tcW w:w="2929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May 2020</w:t>
            </w:r>
          </w:p>
        </w:tc>
        <w:tc>
          <w:tcPr>
            <w:tcW w:w="989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8.7</w:t>
            </w:r>
          </w:p>
        </w:tc>
        <w:tc>
          <w:tcPr>
            <w:tcW w:w="1277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5.2</w:t>
            </w:r>
          </w:p>
        </w:tc>
        <w:tc>
          <w:tcPr>
            <w:tcW w:w="1720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7.0</w:t>
            </w:r>
          </w:p>
        </w:tc>
      </w:tr>
      <w:tr w:rsidR="00BF03D7" w:rsidTr="00F37C4B">
        <w:trPr>
          <w:trHeight w:val="226"/>
        </w:trPr>
        <w:tc>
          <w:tcPr>
            <w:tcW w:w="2929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June 2020</w:t>
            </w:r>
          </w:p>
        </w:tc>
        <w:tc>
          <w:tcPr>
            <w:tcW w:w="989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8.4</w:t>
            </w:r>
          </w:p>
        </w:tc>
        <w:tc>
          <w:tcPr>
            <w:tcW w:w="1277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5.2</w:t>
            </w:r>
          </w:p>
        </w:tc>
        <w:tc>
          <w:tcPr>
            <w:tcW w:w="1720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6.8</w:t>
            </w:r>
          </w:p>
        </w:tc>
      </w:tr>
      <w:tr w:rsidR="00BF03D7" w:rsidTr="00F37C4B">
        <w:trPr>
          <w:trHeight w:val="226"/>
        </w:trPr>
        <w:tc>
          <w:tcPr>
            <w:tcW w:w="2929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July 2020</w:t>
            </w:r>
          </w:p>
        </w:tc>
        <w:tc>
          <w:tcPr>
            <w:tcW w:w="989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8.6</w:t>
            </w:r>
          </w:p>
        </w:tc>
        <w:tc>
          <w:tcPr>
            <w:tcW w:w="1277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5.3</w:t>
            </w:r>
          </w:p>
        </w:tc>
        <w:tc>
          <w:tcPr>
            <w:tcW w:w="1720" w:type="dxa"/>
            <w:noWrap/>
            <w:hideMark/>
          </w:tcPr>
          <w:p w:rsidR="00E226BF" w:rsidRPr="000A6E24" w:rsidRDefault="00256CFF" w:rsidP="00F37C4B">
            <w:pPr>
              <w:jc w:val="center"/>
            </w:pPr>
            <w:r w:rsidRPr="000A6E24">
              <w:t>6.9</w:t>
            </w:r>
          </w:p>
        </w:tc>
      </w:tr>
      <w:tr w:rsidR="00BF03D7" w:rsidTr="00F37C4B">
        <w:trPr>
          <w:trHeight w:val="226"/>
        </w:trPr>
        <w:tc>
          <w:tcPr>
            <w:tcW w:w="2929" w:type="dxa"/>
            <w:noWrap/>
            <w:hideMark/>
          </w:tcPr>
          <w:p w:rsidR="00E226BF" w:rsidRPr="000A6E24" w:rsidRDefault="00256CFF" w:rsidP="00F37C4B">
            <w:pPr>
              <w:jc w:val="center"/>
              <w:rPr>
                <w:b/>
              </w:rPr>
            </w:pPr>
            <w:r w:rsidRPr="000A6E24">
              <w:rPr>
                <w:b/>
              </w:rPr>
              <w:t>March to July Change</w:t>
            </w:r>
          </w:p>
        </w:tc>
        <w:tc>
          <w:tcPr>
            <w:tcW w:w="989" w:type="dxa"/>
            <w:noWrap/>
            <w:hideMark/>
          </w:tcPr>
          <w:p w:rsidR="00E226BF" w:rsidRPr="000A6E24" w:rsidRDefault="00256CFF" w:rsidP="00F37C4B">
            <w:pPr>
              <w:jc w:val="center"/>
              <w:rPr>
                <w:b/>
              </w:rPr>
            </w:pPr>
            <w:r w:rsidRPr="000A6E24">
              <w:rPr>
                <w:b/>
              </w:rPr>
              <w:t>4.2</w:t>
            </w:r>
          </w:p>
        </w:tc>
        <w:tc>
          <w:tcPr>
            <w:tcW w:w="1277" w:type="dxa"/>
            <w:noWrap/>
            <w:hideMark/>
          </w:tcPr>
          <w:p w:rsidR="00E226BF" w:rsidRPr="000A6E24" w:rsidRDefault="00256CFF" w:rsidP="00F37C4B">
            <w:pPr>
              <w:jc w:val="center"/>
              <w:rPr>
                <w:b/>
              </w:rPr>
            </w:pPr>
            <w:r w:rsidRPr="000A6E24">
              <w:rPr>
                <w:b/>
              </w:rPr>
              <w:t>2.3</w:t>
            </w:r>
          </w:p>
        </w:tc>
        <w:tc>
          <w:tcPr>
            <w:tcW w:w="1720" w:type="dxa"/>
            <w:noWrap/>
            <w:hideMark/>
          </w:tcPr>
          <w:p w:rsidR="00E226BF" w:rsidRPr="000A6E24" w:rsidRDefault="00256CFF" w:rsidP="00F37C4B">
            <w:pPr>
              <w:jc w:val="center"/>
              <w:rPr>
                <w:b/>
              </w:rPr>
            </w:pPr>
            <w:r w:rsidRPr="000A6E24">
              <w:rPr>
                <w:b/>
              </w:rPr>
              <w:t>3.2</w:t>
            </w:r>
          </w:p>
        </w:tc>
      </w:tr>
    </w:tbl>
    <w:p w:rsidR="00E226BF" w:rsidRDefault="00256CFF" w:rsidP="00E226BF"/>
    <w:p w:rsidR="00E226BF" w:rsidRDefault="00256CF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4516582</wp:posOffset>
                </wp:positionH>
                <wp:positionV relativeFrom="paragraph">
                  <wp:posOffset>1365770</wp:posOffset>
                </wp:positionV>
                <wp:extent cx="5102860" cy="401320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2860" cy="401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11: Furlough Percentages (% of eligible employments) by Local authority vs UK and Lancashire LEP</w:t>
                            </w:r>
                            <w:r>
                              <w:rPr>
                                <w:sz w:val="18"/>
                              </w:rPr>
                              <w:t xml:space="preserve">. Source: </w:t>
                            </w:r>
                            <w:r w:rsidRPr="00455A48">
                              <w:rPr>
                                <w:sz w:val="18"/>
                              </w:rPr>
                              <w:t>HMRC’s Coronavirus J</w:t>
                            </w:r>
                            <w:r>
                              <w:rPr>
                                <w:sz w:val="18"/>
                              </w:rPr>
                              <w:t>ob Retention Scheme claims data, July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40" type="#_x0000_t202" style="width:401.8pt;height:31.6pt;margin-top:107.55pt;margin-left:355.6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99200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11: Furlough Percentages (% of eligible employments) by Local authority vs UK and Lancashire LEP</w:t>
                      </w:r>
                      <w:r w:rsidR="00455A48">
                        <w:rPr>
                          <w:sz w:val="18"/>
                        </w:rPr>
                        <w:t xml:space="preserve">. Source: </w:t>
                      </w:r>
                      <w:r w:rsidRPr="00455A48" w:rsidR="00455A48">
                        <w:rPr>
                          <w:sz w:val="18"/>
                        </w:rPr>
                        <w:t>HMRC’s Coronavirus J</w:t>
                      </w:r>
                      <w:r w:rsidR="00455A48">
                        <w:rPr>
                          <w:sz w:val="18"/>
                        </w:rPr>
                        <w:t>ob Retention Scheme claims data, July 2020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1365769</wp:posOffset>
                </wp:positionV>
                <wp:extent cx="4391891" cy="401781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1891" cy="4017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10: Claimant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Count %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by gender, Lancashire</w:t>
                            </w:r>
                            <w:r>
                              <w:rPr>
                                <w:sz w:val="18"/>
                              </w:rPr>
                              <w:t xml:space="preserve">. Source: </w:t>
                            </w:r>
                            <w:r>
                              <w:rPr>
                                <w:rFonts w:ascii="Verdana" w:hAnsi="Verdana"/>
                                <w:color w:val="333333"/>
                                <w:sz w:val="16"/>
                                <w:szCs w:val="16"/>
                                <w:shd w:val="clear" w:color="auto" w:fill="FFFFFF"/>
                              </w:rPr>
                              <w:t>ONS Claimant count by se</w:t>
                            </w:r>
                            <w:r>
                              <w:rPr>
                                <w:rFonts w:ascii="Verdana" w:hAnsi="Verdana"/>
                                <w:color w:val="333333"/>
                                <w:sz w:val="16"/>
                                <w:szCs w:val="16"/>
                                <w:shd w:val="clear" w:color="auto" w:fill="FFFFFF"/>
                              </w:rPr>
                              <w:t>x and 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41" type="#_x0000_t202" style="width:345.8pt;height:31.65pt;margin-top:107.55pt;margin-left:0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97152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10: Claimant Count % by gender, Lancashire</w:t>
                      </w:r>
                      <w:r w:rsidR="00455A48">
                        <w:rPr>
                          <w:sz w:val="18"/>
                        </w:rPr>
                        <w:t xml:space="preserve">. Source: </w:t>
                      </w:r>
                      <w:r w:rsidR="00455A48">
                        <w:rPr>
                          <w:rFonts w:ascii="Verdana" w:hAnsi="Verdana"/>
                          <w:color w:val="333333"/>
                          <w:sz w:val="16"/>
                          <w:szCs w:val="16"/>
                          <w:shd w:val="clear" w:color="auto" w:fill="FFFFFF"/>
                        </w:rPr>
                        <w:t>ONS Claimant count by sex and age</w:t>
                      </w:r>
                    </w:p>
                  </w:txbxContent>
                </v:textbox>
              </v:shape>
            </w:pict>
          </mc:Fallback>
        </mc:AlternateContent>
      </w:r>
    </w:p>
    <w:p w:rsidR="00E226BF" w:rsidRDefault="00256CF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-415636</wp:posOffset>
                </wp:positionH>
                <wp:positionV relativeFrom="paragraph">
                  <wp:posOffset>-235527</wp:posOffset>
                </wp:positionV>
                <wp:extent cx="5458690" cy="415637"/>
                <wp:effectExtent l="0" t="0" r="8890" b="381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8690" cy="4156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201B" w:rsidRPr="0043201B" w:rsidRDefault="00256CFF" w:rsidP="0043201B">
                            <w:pPr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Future Workforce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42" type="#_x0000_t202" style="width:429.8pt;height:32.75pt;margin-top:-18.55pt;margin-left:-32.75pt;mso-height-percent:0;mso-height-relative:margin;mso-wrap-distance-bottom:0;mso-wrap-distance-left:9pt;mso-wrap-distance-right:9pt;mso-wrap-distance-top:0;mso-wrap-style:square;position:absolute;visibility:visible;v-text-anchor:middle;z-index:251739136" fillcolor="white" stroked="f" strokeweight="0.5pt">
                <v:textbox>
                  <w:txbxContent>
                    <w:p w:rsidR="0043201B" w:rsidRPr="0043201B" w:rsidP="0043201B">
                      <w:pPr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Future Workforce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-484909</wp:posOffset>
                </wp:positionH>
                <wp:positionV relativeFrom="paragraph">
                  <wp:posOffset>5458691</wp:posOffset>
                </wp:positionV>
                <wp:extent cx="4575810" cy="553604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5810" cy="5536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13: Percentage of Employers reporting skills shortage vacancies by Standard occupational classification</w:t>
                            </w:r>
                            <w:r>
                              <w:rPr>
                                <w:sz w:val="18"/>
                              </w:rPr>
                              <w:t xml:space="preserve">. Source: UK Employer Skills Survey, </w:t>
                            </w:r>
                            <w:r w:rsidRPr="00A15D4A">
                              <w:rPr>
                                <w:sz w:val="18"/>
                              </w:rPr>
                              <w:t>Incidence of skills shortage vacancies by occupation - (employer base)</w:t>
                            </w:r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r>
                              <w:rPr>
                                <w:sz w:val="18"/>
                              </w:rPr>
                              <w:t>2017.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" o:spid="_x0000_s1043" type="#_x0000_t202" style="width:360.3pt;height:43.6pt;margin-top:429.8pt;margin-left:-38.2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05344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13: Percentage of Employers reporting skills shortage vacancies by Standard occupational classification</w:t>
                      </w:r>
                      <w:r w:rsidR="00A15D4A">
                        <w:rPr>
                          <w:sz w:val="18"/>
                        </w:rPr>
                        <w:t xml:space="preserve">. Source: UK Employer Skills Survey, </w:t>
                      </w:r>
                      <w:r w:rsidRPr="00A15D4A" w:rsidR="00A15D4A">
                        <w:rPr>
                          <w:sz w:val="18"/>
                        </w:rPr>
                        <w:t>Incidence of skills shortage vacancies by occupation - (employer base)</w:t>
                      </w:r>
                      <w:r w:rsidR="00A15D4A">
                        <w:rPr>
                          <w:sz w:val="18"/>
                        </w:rPr>
                        <w:t>, 2017.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-761999</wp:posOffset>
                </wp:positionH>
                <wp:positionV relativeFrom="paragraph">
                  <wp:posOffset>2660073</wp:posOffset>
                </wp:positionV>
                <wp:extent cx="5116426" cy="401782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6426" cy="4017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12: </w:t>
                            </w:r>
                            <w:r>
                              <w:rPr>
                                <w:sz w:val="18"/>
                              </w:rPr>
                              <w:t>Average attainment 8 score by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Local Authority. Source: </w:t>
                            </w:r>
                            <w:r w:rsidRPr="00A15D4A">
                              <w:rPr>
                                <w:sz w:val="18"/>
                              </w:rPr>
                              <w:t>Key stage 4 performance 2019</w:t>
                            </w:r>
                            <w:r>
                              <w:rPr>
                                <w:sz w:val="18"/>
                              </w:rPr>
                              <w:t>, 2020.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" o:spid="_x0000_s1044" type="#_x0000_t202" style="width:402.85pt;height:31.65pt;margin-top:209.45pt;margin-left:-60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01248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12: </w:t>
                      </w:r>
                      <w:r w:rsidR="006A36EB">
                        <w:rPr>
                          <w:sz w:val="18"/>
                        </w:rPr>
                        <w:t>Average attainment 8 score by</w:t>
                      </w:r>
                      <w:r w:rsidR="00D83520">
                        <w:rPr>
                          <w:sz w:val="18"/>
                        </w:rPr>
                        <w:t xml:space="preserve"> </w:t>
                      </w:r>
                      <w:r w:rsidR="00A15D4A">
                        <w:rPr>
                          <w:sz w:val="18"/>
                        </w:rPr>
                        <w:t xml:space="preserve">Local Authority. Source: </w:t>
                      </w:r>
                      <w:r w:rsidRPr="00A15D4A" w:rsidR="00A15D4A">
                        <w:rPr>
                          <w:sz w:val="18"/>
                        </w:rPr>
                        <w:t>Key stage 4 performance 2019</w:t>
                      </w:r>
                      <w:r w:rsidR="00A15D4A">
                        <w:rPr>
                          <w:sz w:val="18"/>
                        </w:rPr>
                        <w:t>, 2020.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4334359</wp:posOffset>
                </wp:positionH>
                <wp:positionV relativeFrom="paragraph">
                  <wp:posOffset>2659371</wp:posOffset>
                </wp:positionV>
                <wp:extent cx="4839624" cy="221673"/>
                <wp:effectExtent l="0" t="0" r="0" b="698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9624" cy="2216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13: % of 16 and 17 year olds</w:t>
                            </w:r>
                            <w:r>
                              <w:rPr>
                                <w:sz w:val="18"/>
                              </w:rPr>
                              <w:t xml:space="preserve"> who are NEET</w:t>
                            </w:r>
                            <w:r>
                              <w:rPr>
                                <w:sz w:val="18"/>
                              </w:rPr>
                              <w:t>. Source: NEET and Participation Tables, 2020.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" o:spid="_x0000_s1045" type="#_x0000_t202" style="width:381.05pt;height:17.45pt;margin-top:209.4pt;margin-left:341.3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03296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 w:rsidR="00BD7C4D">
                        <w:rPr>
                          <w:sz w:val="18"/>
                        </w:rPr>
                        <w:t xml:space="preserve"> 13: % of 16 and 17 year olds</w:t>
                      </w:r>
                      <w:r>
                        <w:rPr>
                          <w:sz w:val="18"/>
                        </w:rPr>
                        <w:t xml:space="preserve"> who are NEET</w:t>
                      </w:r>
                      <w:r w:rsidR="00A15D4A">
                        <w:rPr>
                          <w:sz w:val="18"/>
                        </w:rPr>
                        <w:t>. Source: NEET and Participation Tables, 2020.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4354830</wp:posOffset>
                </wp:positionH>
                <wp:positionV relativeFrom="paragraph">
                  <wp:posOffset>5624137</wp:posOffset>
                </wp:positionV>
                <wp:extent cx="4576099" cy="387927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6099" cy="3879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14: Gross median take home weekly pay by Local Authority vs UK level.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455A48">
                              <w:rPr>
                                <w:sz w:val="18"/>
                              </w:rPr>
                              <w:t xml:space="preserve">Source: </w:t>
                            </w:r>
                            <w:r>
                              <w:rPr>
                                <w:sz w:val="18"/>
                              </w:rPr>
                              <w:t xml:space="preserve">ONS </w:t>
                            </w:r>
                            <w:r w:rsidRPr="00455A48">
                              <w:rPr>
                                <w:sz w:val="18"/>
                              </w:rPr>
                              <w:t>Regional GDHI at current prices, 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46" type="#_x0000_t202" style="width:360.3pt;height:30.55pt;margin-top:442.85pt;margin-left:342.9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07392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14: Gross median take home weekly pay by Local Authority vs UK level.</w:t>
                      </w:r>
                      <w:r w:rsidR="00A15D4A">
                        <w:rPr>
                          <w:sz w:val="18"/>
                        </w:rPr>
                        <w:t xml:space="preserve"> </w:t>
                      </w:r>
                      <w:r w:rsidRPr="00455A48" w:rsidR="00A15D4A">
                        <w:rPr>
                          <w:sz w:val="18"/>
                        </w:rPr>
                        <w:t xml:space="preserve">Source: </w:t>
                      </w:r>
                      <w:r w:rsidR="00A15D4A">
                        <w:rPr>
                          <w:sz w:val="18"/>
                        </w:rPr>
                        <w:t xml:space="preserve">ONS </w:t>
                      </w:r>
                      <w:r w:rsidRPr="00455A48" w:rsidR="00A15D4A">
                        <w:rPr>
                          <w:sz w:val="18"/>
                        </w:rPr>
                        <w:t>Regional GDHI at current prices, 2016</w:t>
                      </w:r>
                    </w:p>
                  </w:txbxContent>
                </v:textbox>
              </v:shape>
            </w:pict>
          </mc:Fallback>
        </mc:AlternateContent>
      </w:r>
      <w:r w:rsidRPr="00FB339A">
        <w:rPr>
          <w:noProof/>
          <w:lang w:eastAsia="en-GB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-485140</wp:posOffset>
            </wp:positionH>
            <wp:positionV relativeFrom="paragraph">
              <wp:posOffset>2927985</wp:posOffset>
            </wp:positionV>
            <wp:extent cx="4707890" cy="2507615"/>
            <wp:effectExtent l="0" t="0" r="16510" b="6985"/>
            <wp:wrapTight wrapText="bothSides">
              <wp:wrapPolygon edited="0">
                <wp:start x="0" y="0"/>
                <wp:lineTo x="0" y="21496"/>
                <wp:lineTo x="21588" y="21496"/>
                <wp:lineTo x="21588" y="0"/>
                <wp:lineTo x="0" y="0"/>
              </wp:wrapPolygon>
            </wp:wrapTight>
            <wp:docPr id="7" name="Chart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1EDF">
        <w:rPr>
          <w:noProof/>
          <w:lang w:eastAsia="en-GB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-478155</wp:posOffset>
            </wp:positionH>
            <wp:positionV relativeFrom="paragraph">
              <wp:posOffset>299720</wp:posOffset>
            </wp:positionV>
            <wp:extent cx="4707890" cy="2537460"/>
            <wp:effectExtent l="0" t="0" r="16510" b="15240"/>
            <wp:wrapTight wrapText="bothSides">
              <wp:wrapPolygon edited="0">
                <wp:start x="0" y="0"/>
                <wp:lineTo x="0" y="21568"/>
                <wp:lineTo x="21588" y="21568"/>
                <wp:lineTo x="21588" y="0"/>
                <wp:lineTo x="0" y="0"/>
              </wp:wrapPolygon>
            </wp:wrapTight>
            <wp:docPr id="5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339A">
        <w:rPr>
          <w:noProof/>
          <w:lang w:eastAsia="en-GB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4353560</wp:posOffset>
            </wp:positionH>
            <wp:positionV relativeFrom="paragraph">
              <wp:posOffset>286385</wp:posOffset>
            </wp:positionV>
            <wp:extent cx="5116830" cy="2551430"/>
            <wp:effectExtent l="0" t="0" r="7620" b="1270"/>
            <wp:wrapTight wrapText="bothSides">
              <wp:wrapPolygon edited="0">
                <wp:start x="0" y="0"/>
                <wp:lineTo x="0" y="21449"/>
                <wp:lineTo x="21552" y="21449"/>
                <wp:lineTo x="21552" y="0"/>
                <wp:lineTo x="0" y="0"/>
              </wp:wrapPolygon>
            </wp:wrapTight>
            <wp:docPr id="6" name="Chart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Future Workforce</w:t>
      </w:r>
    </w:p>
    <w:tbl>
      <w:tblPr>
        <w:tblStyle w:val="TableGrid"/>
        <w:tblpPr w:leftFromText="180" w:rightFromText="180" w:vertAnchor="page" w:horzAnchor="page" w:tblpX="8297" w:tblpY="6040"/>
        <w:tblW w:w="7890" w:type="dxa"/>
        <w:tblLook w:val="04A0" w:firstRow="1" w:lastRow="0" w:firstColumn="1" w:lastColumn="0" w:noHBand="0" w:noVBand="1"/>
      </w:tblPr>
      <w:tblGrid>
        <w:gridCol w:w="2919"/>
        <w:gridCol w:w="3646"/>
        <w:gridCol w:w="1325"/>
      </w:tblGrid>
      <w:tr w:rsidR="00BF03D7" w:rsidTr="00F37C4B">
        <w:trPr>
          <w:trHeight w:val="268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  <w:rPr>
                <w:b/>
                <w:bCs/>
              </w:rPr>
            </w:pPr>
            <w:r w:rsidRPr="00EC3C74">
              <w:rPr>
                <w:b/>
                <w:bCs/>
              </w:rPr>
              <w:t>Area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  <w:rPr>
                <w:b/>
                <w:bCs/>
              </w:rPr>
            </w:pPr>
            <w:r w:rsidRPr="00EC3C74">
              <w:rPr>
                <w:b/>
                <w:bCs/>
              </w:rPr>
              <w:t>Gross Weekly Pay</w:t>
            </w:r>
            <w:r>
              <w:rPr>
                <w:b/>
                <w:bCs/>
              </w:rPr>
              <w:t xml:space="preserve"> (median £)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  <w:rPr>
                <w:b/>
                <w:bCs/>
              </w:rPr>
            </w:pPr>
            <w:r w:rsidRPr="00EC3C74">
              <w:rPr>
                <w:b/>
                <w:bCs/>
              </w:rPr>
              <w:t>Vs UK</w:t>
            </w:r>
            <w:r>
              <w:rPr>
                <w:b/>
                <w:bCs/>
              </w:rPr>
              <w:t xml:space="preserve"> (£)</w:t>
            </w:r>
          </w:p>
        </w:tc>
      </w:tr>
      <w:tr w:rsidR="00BF03D7" w:rsidTr="00F37C4B">
        <w:trPr>
          <w:trHeight w:val="273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 xml:space="preserve">Blackburn with </w:t>
            </w:r>
            <w:proofErr w:type="spellStart"/>
            <w:r w:rsidRPr="00EC3C74">
              <w:t>Darwen</w:t>
            </w:r>
            <w:proofErr w:type="spellEnd"/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491.2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-93.7</w:t>
            </w:r>
          </w:p>
        </w:tc>
      </w:tr>
      <w:tr w:rsidR="00BF03D7" w:rsidTr="00F37C4B">
        <w:trPr>
          <w:trHeight w:val="276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Blackpool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454.6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-130.3</w:t>
            </w:r>
          </w:p>
        </w:tc>
      </w:tr>
      <w:tr w:rsidR="00BF03D7" w:rsidTr="00F37C4B">
        <w:trPr>
          <w:trHeight w:val="281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Bury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582.6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-2.3</w:t>
            </w:r>
          </w:p>
        </w:tc>
      </w:tr>
      <w:tr w:rsidR="00BF03D7" w:rsidTr="00F37C4B">
        <w:trPr>
          <w:trHeight w:val="115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Chorley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609.0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24.1</w:t>
            </w:r>
          </w:p>
        </w:tc>
      </w:tr>
      <w:tr w:rsidR="00BF03D7" w:rsidTr="00F37C4B">
        <w:trPr>
          <w:trHeight w:val="261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Fylde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614.7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29.8</w:t>
            </w:r>
          </w:p>
        </w:tc>
      </w:tr>
      <w:tr w:rsidR="00BF03D7" w:rsidTr="00F37C4B">
        <w:trPr>
          <w:trHeight w:val="265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Hyndburn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484.9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-100.0</w:t>
            </w:r>
          </w:p>
        </w:tc>
      </w:tr>
      <w:tr w:rsidR="00BF03D7" w:rsidTr="00F37C4B">
        <w:trPr>
          <w:trHeight w:val="269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Lancaster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546.0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-38.9</w:t>
            </w:r>
          </w:p>
        </w:tc>
      </w:tr>
      <w:tr w:rsidR="00BF03D7" w:rsidTr="00F37C4B">
        <w:trPr>
          <w:trHeight w:val="273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Pendle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536.4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-48.5</w:t>
            </w:r>
          </w:p>
        </w:tc>
      </w:tr>
      <w:tr w:rsidR="00BF03D7" w:rsidTr="00F37C4B">
        <w:trPr>
          <w:trHeight w:val="277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Preston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502.9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-82.0</w:t>
            </w:r>
          </w:p>
        </w:tc>
      </w:tr>
      <w:tr w:rsidR="00BF03D7" w:rsidTr="00F37C4B">
        <w:trPr>
          <w:trHeight w:val="281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proofErr w:type="spellStart"/>
            <w:r w:rsidRPr="00EC3C74">
              <w:t>Ribble</w:t>
            </w:r>
            <w:proofErr w:type="spellEnd"/>
            <w:r w:rsidRPr="00EC3C74">
              <w:t xml:space="preserve"> Valley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622.6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37.7</w:t>
            </w:r>
          </w:p>
        </w:tc>
      </w:tr>
      <w:tr w:rsidR="00BF03D7" w:rsidTr="00F37C4B">
        <w:trPr>
          <w:trHeight w:val="271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Rossendale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512.8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-72.1</w:t>
            </w:r>
          </w:p>
        </w:tc>
      </w:tr>
      <w:tr w:rsidR="00BF03D7" w:rsidTr="00F37C4B">
        <w:trPr>
          <w:trHeight w:val="275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 xml:space="preserve">South </w:t>
            </w:r>
            <w:proofErr w:type="spellStart"/>
            <w:r w:rsidRPr="00EC3C74">
              <w:t>Ribble</w:t>
            </w:r>
            <w:proofErr w:type="spellEnd"/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565.5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-19.4</w:t>
            </w:r>
          </w:p>
        </w:tc>
      </w:tr>
      <w:tr w:rsidR="00BF03D7" w:rsidTr="00F37C4B">
        <w:trPr>
          <w:trHeight w:val="279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West Lancashire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581.1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-3.8</w:t>
            </w:r>
          </w:p>
        </w:tc>
      </w:tr>
      <w:tr w:rsidR="00BF03D7" w:rsidTr="00F37C4B">
        <w:trPr>
          <w:trHeight w:val="113"/>
        </w:trPr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Wyre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499.5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RDefault="00256CFF" w:rsidP="00F37C4B">
            <w:pPr>
              <w:jc w:val="center"/>
            </w:pPr>
            <w:r w:rsidRPr="00EC3C74">
              <w:t>-85.4</w:t>
            </w:r>
          </w:p>
        </w:tc>
      </w:tr>
    </w:tbl>
    <w:p w:rsidR="00E226BF" w:rsidRDefault="00256CF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-83127</wp:posOffset>
                </wp:positionH>
                <wp:positionV relativeFrom="paragraph">
                  <wp:posOffset>-179763</wp:posOffset>
                </wp:positionV>
                <wp:extent cx="5458690" cy="415637"/>
                <wp:effectExtent l="0" t="0" r="8890" b="381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8690" cy="4156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201B" w:rsidRPr="0043201B" w:rsidRDefault="00256CFF" w:rsidP="0043201B">
                            <w:pPr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Inclusive Workforce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47" type="#_x0000_t202" style="width:429.8pt;height:32.75pt;margin-top:-14.15pt;margin-left:-6.55pt;mso-height-percent:0;mso-height-relative:margin;mso-wrap-distance-bottom:0;mso-wrap-distance-left:9pt;mso-wrap-distance-right:9pt;mso-wrap-distance-top:0;mso-wrap-style:square;position:absolute;visibility:visible;v-text-anchor:middle;z-index:251741184" fillcolor="white" stroked="f" strokeweight="0.5pt">
                <v:textbox>
                  <w:txbxContent>
                    <w:p w:rsidR="0043201B" w:rsidRPr="0043201B" w:rsidP="0043201B">
                      <w:pPr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Inclusive</w:t>
                      </w:r>
                      <w:r>
                        <w:rPr>
                          <w:sz w:val="32"/>
                        </w:rPr>
                        <w:t xml:space="preserve"> Workforce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4516755</wp:posOffset>
                </wp:positionH>
                <wp:positionV relativeFrom="paragraph">
                  <wp:posOffset>2562975</wp:posOffset>
                </wp:positionV>
                <wp:extent cx="4862830" cy="387350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2830" cy="387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16: Unemployment rate as a % of economically active population by gender.</w:t>
                            </w:r>
                            <w:r>
                              <w:rPr>
                                <w:sz w:val="18"/>
                              </w:rPr>
                              <w:t xml:space="preserve"> Source: ONS Annual Population Survey, April 2019 – March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" o:spid="_x0000_s1048" type="#_x0000_t202" style="width:382.9pt;height:30.5pt;margin-top:201.8pt;margin-left:355.6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11488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16: Unemployment rate as a % of economically active population by gender.</w:t>
                      </w:r>
                      <w:r w:rsidR="00C81A09">
                        <w:rPr>
                          <w:sz w:val="18"/>
                        </w:rPr>
                        <w:t xml:space="preserve"> </w:t>
                      </w:r>
                      <w:r w:rsidR="00C81A09">
                        <w:rPr>
                          <w:sz w:val="18"/>
                        </w:rPr>
                        <w:t>Source: ONS Annual Population Survey, April 2019 – March 2020</w:t>
                      </w:r>
                    </w:p>
                  </w:txbxContent>
                </v:textbox>
              </v:shape>
            </w:pict>
          </mc:Fallback>
        </mc:AlternateContent>
      </w:r>
      <w:r w:rsidRPr="00EA7339">
        <w:rPr>
          <w:noProof/>
          <w:lang w:eastAsia="en-GB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4516120</wp:posOffset>
            </wp:positionH>
            <wp:positionV relativeFrom="paragraph">
              <wp:posOffset>234950</wp:posOffset>
            </wp:positionV>
            <wp:extent cx="4724400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513" y="21515"/>
                <wp:lineTo x="21513" y="0"/>
                <wp:lineTo x="0" y="0"/>
              </wp:wrapPolygon>
            </wp:wrapTight>
            <wp:docPr id="12" name="Chart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7FC4">
        <w:rPr>
          <w:noProof/>
          <w:lang w:eastAsia="en-GB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-79375</wp:posOffset>
            </wp:positionH>
            <wp:positionV relativeFrom="paragraph">
              <wp:posOffset>229870</wp:posOffset>
            </wp:positionV>
            <wp:extent cx="4535805" cy="2428875"/>
            <wp:effectExtent l="0" t="0" r="17145" b="9525"/>
            <wp:wrapTight wrapText="bothSides">
              <wp:wrapPolygon edited="0">
                <wp:start x="0" y="0"/>
                <wp:lineTo x="0" y="21515"/>
                <wp:lineTo x="21591" y="21515"/>
                <wp:lineTo x="21591" y="0"/>
                <wp:lineTo x="0" y="0"/>
              </wp:wrapPolygon>
            </wp:wrapTight>
            <wp:docPr id="11" name="Chart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margin">
              <wp14:pctWidth>0</wp14:pctWidth>
            </wp14:sizeRelH>
          </wp:anchor>
        </w:drawing>
      </w:r>
      <w:r>
        <w:t>Inclusive Workforce</w:t>
      </w:r>
    </w:p>
    <w:p w:rsidR="00E226BF" w:rsidRDefault="00256CF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-124691</wp:posOffset>
                </wp:positionH>
                <wp:positionV relativeFrom="paragraph">
                  <wp:posOffset>2388177</wp:posOffset>
                </wp:positionV>
                <wp:extent cx="4700501" cy="38735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0501" cy="387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15: Economically active % of resident population by gender.</w:t>
                            </w:r>
                            <w:r>
                              <w:rPr>
                                <w:sz w:val="18"/>
                              </w:rPr>
                              <w:t xml:space="preserve"> Source: ONS Annual Population Survey, April 2019 – March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49" type="#_x0000_t202" style="width:370.1pt;height:30.5pt;margin-top:188.05pt;margin-left:-9.8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09440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15: Economically active % of resident population by gender.</w:t>
                      </w:r>
                      <w:r w:rsidR="00C81A09">
                        <w:rPr>
                          <w:sz w:val="18"/>
                        </w:rPr>
                        <w:t xml:space="preserve"> Source: ONS Annual Population Survey, April 2019 – March 2020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4728210</wp:posOffset>
                </wp:positionH>
                <wp:positionV relativeFrom="paragraph">
                  <wp:posOffset>5306003</wp:posOffset>
                </wp:positionV>
                <wp:extent cx="4576099" cy="387927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6099" cy="3879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17: Overall Index of Multiple Deprivation (index of all measures) rank by local authority including nationwide decile.</w:t>
                            </w:r>
                            <w:r>
                              <w:rPr>
                                <w:sz w:val="18"/>
                              </w:rPr>
                              <w:t xml:space="preserve"> Sour</w:t>
                            </w:r>
                            <w:r>
                              <w:rPr>
                                <w:sz w:val="18"/>
                              </w:rPr>
                              <w:t xml:space="preserve">ce: </w:t>
                            </w:r>
                            <w:r w:rsidRPr="00C81A09">
                              <w:rPr>
                                <w:sz w:val="18"/>
                              </w:rPr>
                              <w:t>MHCLG 2019 English Indices of Deprivation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" o:spid="_x0000_s1050" type="#_x0000_t202" style="width:360.3pt;height:30.55pt;margin-top:417.8pt;margin-left:372.3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15584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17: Overall Index of Multiple Deprivation (index of all measures) rank by local authority including nationwide decile.</w:t>
                      </w:r>
                      <w:r w:rsidR="00C81A09">
                        <w:rPr>
                          <w:sz w:val="18"/>
                        </w:rPr>
                        <w:t xml:space="preserve"> Source: </w:t>
                      </w:r>
                      <w:r w:rsidRPr="00C81A09" w:rsidR="00C81A09">
                        <w:rPr>
                          <w:sz w:val="18"/>
                        </w:rPr>
                        <w:t>MHCLG 2019 English Indices of Deprivation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-123132</wp:posOffset>
                </wp:positionH>
                <wp:positionV relativeFrom="paragraph">
                  <wp:posOffset>5518092</wp:posOffset>
                </wp:positionV>
                <wp:extent cx="4576099" cy="387927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6099" cy="3879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16: Unemployment rate as a % of economically active population by Local Authority.</w:t>
                            </w:r>
                            <w:r w:rsidRPr="00C81A09">
                              <w:rPr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Source: ONS Annual Population Survey, April 2019 – March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" o:spid="_x0000_s1051" type="#_x0000_t202" style="width:360.3pt;height:30.55pt;margin-top:434.5pt;margin-left:-9.7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13536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16: Unemployment rate as a % of economically active population by Local Authority.</w:t>
                      </w:r>
                      <w:r w:rsidRPr="00C81A09" w:rsidR="00C81A09">
                        <w:rPr>
                          <w:sz w:val="18"/>
                        </w:rPr>
                        <w:t xml:space="preserve"> </w:t>
                      </w:r>
                      <w:r w:rsidR="00C81A09">
                        <w:rPr>
                          <w:sz w:val="18"/>
                        </w:rPr>
                        <w:t>Source: ONS Annual Population Survey, April 2019 – March 2020</w:t>
                      </w:r>
                    </w:p>
                  </w:txbxContent>
                </v:textbox>
              </v:shape>
            </w:pict>
          </mc:Fallback>
        </mc:AlternateContent>
      </w:r>
      <w:r w:rsidRPr="00EC5FE6">
        <w:rPr>
          <w:noProof/>
          <w:lang w:eastAsia="en-GB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-82550</wp:posOffset>
            </wp:positionH>
            <wp:positionV relativeFrom="page">
              <wp:posOffset>3851563</wp:posOffset>
            </wp:positionV>
            <wp:extent cx="4712970" cy="2988310"/>
            <wp:effectExtent l="0" t="0" r="0" b="2540"/>
            <wp:wrapTight wrapText="bothSides">
              <wp:wrapPolygon edited="0">
                <wp:start x="0" y="0"/>
                <wp:lineTo x="0" y="21481"/>
                <wp:lineTo x="21478" y="21481"/>
                <wp:lineTo x="21478" y="0"/>
                <wp:lineTo x="0" y="0"/>
              </wp:wrapPolygon>
            </wp:wrapTight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711844" name="Picture 7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2970" cy="298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page" w:horzAnchor="margin" w:tblpXSpec="right" w:tblpY="6001"/>
        <w:tblW w:w="0" w:type="auto"/>
        <w:tblLook w:val="04A0" w:firstRow="1" w:lastRow="0" w:firstColumn="1" w:lastColumn="0" w:noHBand="0" w:noVBand="1"/>
      </w:tblPr>
      <w:tblGrid>
        <w:gridCol w:w="2703"/>
        <w:gridCol w:w="2139"/>
        <w:gridCol w:w="1293"/>
      </w:tblGrid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pPr>
              <w:rPr>
                <w:b/>
                <w:bCs/>
              </w:rPr>
            </w:pPr>
            <w:r w:rsidRPr="00864201">
              <w:rPr>
                <w:b/>
                <w:bCs/>
              </w:rPr>
              <w:t>Local Authority</w:t>
            </w:r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pPr>
              <w:rPr>
                <w:b/>
                <w:bCs/>
              </w:rPr>
            </w:pPr>
            <w:r w:rsidRPr="00864201">
              <w:rPr>
                <w:b/>
                <w:bCs/>
              </w:rPr>
              <w:t>IMD Average Rank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pPr>
              <w:rPr>
                <w:b/>
                <w:bCs/>
              </w:rPr>
            </w:pPr>
            <w:r w:rsidRPr="00864201">
              <w:rPr>
                <w:b/>
                <w:bCs/>
              </w:rPr>
              <w:t>IMD decile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r w:rsidRPr="00864201">
              <w:t>Blackpoo</w:t>
            </w:r>
            <w:r w:rsidRPr="00864201">
              <w:t>l</w:t>
            </w:r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1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1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r w:rsidRPr="00864201">
              <w:t>Burnley</w:t>
            </w:r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11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1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r w:rsidRPr="00864201">
              <w:t xml:space="preserve">Blackburn with </w:t>
            </w:r>
            <w:proofErr w:type="spellStart"/>
            <w:r w:rsidRPr="00864201">
              <w:t>Darwen</w:t>
            </w:r>
            <w:proofErr w:type="spellEnd"/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14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1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r w:rsidRPr="00864201">
              <w:t>Hyndburn</w:t>
            </w:r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18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1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r w:rsidRPr="00864201">
              <w:t>Pendle</w:t>
            </w:r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36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2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r w:rsidRPr="00864201">
              <w:t>Preston</w:t>
            </w:r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46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2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r w:rsidRPr="00864201">
              <w:t>Rossendale</w:t>
            </w:r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91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3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r w:rsidRPr="00864201">
              <w:t>Lancaster</w:t>
            </w:r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112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4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r w:rsidRPr="00864201">
              <w:t>Wyre</w:t>
            </w:r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147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5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r w:rsidRPr="00864201">
              <w:t>West Lancashire</w:t>
            </w:r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178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6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r w:rsidRPr="00864201">
              <w:t>Chorley</w:t>
            </w:r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192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7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r w:rsidRPr="00864201">
              <w:t>Fylde</w:t>
            </w:r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198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7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r w:rsidRPr="00864201">
              <w:t xml:space="preserve">South </w:t>
            </w:r>
            <w:proofErr w:type="spellStart"/>
            <w:r w:rsidRPr="00864201">
              <w:t>Ribble</w:t>
            </w:r>
            <w:proofErr w:type="spellEnd"/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210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7</w:t>
            </w:r>
          </w:p>
        </w:tc>
      </w:tr>
      <w:tr w:rsidR="00BF03D7" w:rsidTr="00F37C4B"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RDefault="00256CFF" w:rsidP="00F37C4B">
            <w:proofErr w:type="spellStart"/>
            <w:r w:rsidRPr="00864201">
              <w:t>Ribble</w:t>
            </w:r>
            <w:proofErr w:type="spellEnd"/>
            <w:r w:rsidRPr="00864201">
              <w:t xml:space="preserve"> Valley</w:t>
            </w:r>
          </w:p>
        </w:tc>
        <w:tc>
          <w:tcPr>
            <w:tcW w:w="2139" w:type="dxa"/>
            <w:noWrap/>
            <w:hideMark/>
          </w:tcPr>
          <w:p w:rsidR="00E226BF" w:rsidRPr="00864201" w:rsidRDefault="00256CFF" w:rsidP="00F37C4B">
            <w:r w:rsidRPr="00864201">
              <w:t>282</w:t>
            </w:r>
          </w:p>
        </w:tc>
        <w:tc>
          <w:tcPr>
            <w:tcW w:w="1293" w:type="dxa"/>
            <w:noWrap/>
            <w:hideMark/>
          </w:tcPr>
          <w:p w:rsidR="00E226BF" w:rsidRPr="00864201" w:rsidRDefault="00256CFF" w:rsidP="00F37C4B">
            <w:r w:rsidRPr="00864201">
              <w:t>9</w:t>
            </w:r>
          </w:p>
        </w:tc>
      </w:tr>
    </w:tbl>
    <w:p w:rsidR="00E226BF" w:rsidRDefault="00256CF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-180109</wp:posOffset>
                </wp:positionV>
                <wp:extent cx="5458690" cy="415637"/>
                <wp:effectExtent l="0" t="0" r="8890" b="381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8690" cy="4156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201B" w:rsidRPr="0043201B" w:rsidRDefault="00256CFF" w:rsidP="0043201B">
                            <w:pPr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Skilled and Productive </w:t>
                            </w:r>
                            <w:r>
                              <w:rPr>
                                <w:sz w:val="32"/>
                              </w:rPr>
                              <w:t>Workforce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52" type="#_x0000_t202" style="width:429.8pt;height:32.75pt;margin-top:-14.2pt;margin-left:0;mso-height-percent:0;mso-height-relative:margin;mso-wrap-distance-bottom:0;mso-wrap-distance-left:9pt;mso-wrap-distance-right:9pt;mso-wrap-distance-top:0;mso-wrap-style:square;position:absolute;visibility:visible;v-text-anchor:middle;z-index:251743232" fillcolor="white" stroked="f" strokeweight="0.5pt">
                <v:textbox>
                  <w:txbxContent>
                    <w:p w:rsidR="0043201B" w:rsidRPr="0043201B" w:rsidP="0043201B">
                      <w:pPr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Skilled and Productive Workforce</w:t>
                      </w:r>
                    </w:p>
                  </w:txbxContent>
                </v:textbox>
              </v:shape>
            </w:pict>
          </mc:Fallback>
        </mc:AlternateContent>
      </w:r>
      <w:r>
        <w:t>Skilled and Productive Workforce</w:t>
      </w:r>
    </w:p>
    <w:tbl>
      <w:tblPr>
        <w:tblW w:w="9498" w:type="dxa"/>
        <w:tblLook w:val="04A0" w:firstRow="1" w:lastRow="0" w:firstColumn="1" w:lastColumn="0" w:noHBand="0" w:noVBand="1"/>
      </w:tblPr>
      <w:tblGrid>
        <w:gridCol w:w="1238"/>
        <w:gridCol w:w="1023"/>
        <w:gridCol w:w="1023"/>
        <w:gridCol w:w="1025"/>
        <w:gridCol w:w="1608"/>
        <w:gridCol w:w="1596"/>
        <w:gridCol w:w="1985"/>
      </w:tblGrid>
      <w:tr w:rsidR="00BF03D7" w:rsidTr="007519B7">
        <w:trPr>
          <w:trHeight w:val="258"/>
        </w:trPr>
        <w:tc>
          <w:tcPr>
            <w:tcW w:w="12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D5CAB" w:rsidRPr="00F923B7" w:rsidRDefault="00256CFF" w:rsidP="00751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  <w:tc>
          <w:tcPr>
            <w:tcW w:w="30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Apprenticeship Starts</w:t>
            </w:r>
          </w:p>
        </w:tc>
        <w:tc>
          <w:tcPr>
            <w:tcW w:w="518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Percentage Changes in Apprenticeship Starts</w:t>
            </w:r>
          </w:p>
        </w:tc>
      </w:tr>
      <w:tr w:rsidR="00BF03D7" w:rsidTr="007519B7">
        <w:trPr>
          <w:trHeight w:val="516"/>
        </w:trPr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Area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2016/17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2017/18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2018/19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% Change 16/17 to 17/18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  % Change 17/18 to 18/19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% Change Q3 18/19 to Q3 19/20</w:t>
            </w:r>
          </w:p>
        </w:tc>
      </w:tr>
      <w:tr w:rsidR="00BF03D7" w:rsidTr="007519B7">
        <w:trPr>
          <w:trHeight w:val="258"/>
        </w:trPr>
        <w:tc>
          <w:tcPr>
            <w:tcW w:w="12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Lancashire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17,850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12,020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13,070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-32.7%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8.7%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-10%</w:t>
            </w:r>
          </w:p>
        </w:tc>
      </w:tr>
      <w:tr w:rsidR="00BF03D7" w:rsidTr="007519B7">
        <w:trPr>
          <w:trHeight w:val="258"/>
        </w:trPr>
        <w:tc>
          <w:tcPr>
            <w:tcW w:w="12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National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530,100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401,620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422,130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-24.2%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5.1%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RDefault="00256CFF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-12.6%</w:t>
            </w:r>
          </w:p>
        </w:tc>
      </w:tr>
    </w:tbl>
    <w:p w:rsidR="005D5CAB" w:rsidRDefault="00256CF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13970</wp:posOffset>
                </wp:positionH>
                <wp:positionV relativeFrom="page">
                  <wp:posOffset>2108200</wp:posOffset>
                </wp:positionV>
                <wp:extent cx="5236845" cy="24892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6845" cy="248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18: 2019/20 Apprenticeship Starts </w:t>
                            </w:r>
                            <w:r>
                              <w:rPr>
                                <w:sz w:val="18"/>
                              </w:rPr>
                              <w:t xml:space="preserve">2016/17 to 2019/20 Q3. Source: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Datacube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" o:spid="_x0000_s1053" type="#_x0000_t202" style="width:412.35pt;height:19.6pt;margin-top:166pt;margin-left:1.1pt;mso-height-percent:0;mso-height-relative:margin;mso-position-vertical-relative:page;mso-width-percent:0;mso-width-relative:margin;mso-wrap-distance-bottom:0;mso-wrap-distance-left:9pt;mso-wrap-distance-right:9pt;mso-wrap-distance-top:0;mso-wrap-style:square;position:absolute;visibility:visible;v-text-anchor:top;z-index:251717632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18: 2019/20 Apprenticeship Starts </w:t>
                      </w:r>
                      <w:r w:rsidR="005D5CAB">
                        <w:rPr>
                          <w:sz w:val="18"/>
                        </w:rPr>
                        <w:t>2016/17 to 2019/20 Q3. Source: DfE Datacube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80" w:rightFromText="180" w:vertAnchor="text" w:horzAnchor="page" w:tblpX="11717" w:tblpY="-1800"/>
        <w:tblW w:w="4720" w:type="dxa"/>
        <w:tblLook w:val="04A0" w:firstRow="1" w:lastRow="0" w:firstColumn="1" w:lastColumn="0" w:noHBand="0" w:noVBand="1"/>
      </w:tblPr>
      <w:tblGrid>
        <w:gridCol w:w="2820"/>
        <w:gridCol w:w="1900"/>
      </w:tblGrid>
      <w:tr w:rsidR="00BF03D7" w:rsidTr="00F37C4B">
        <w:trPr>
          <w:trHeight w:val="315"/>
        </w:trPr>
        <w:tc>
          <w:tcPr>
            <w:tcW w:w="2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en-GB"/>
              </w:rPr>
              <w:t>NUTS Region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en-GB"/>
              </w:rPr>
              <w:t>2018 GVA (£)</w:t>
            </w:r>
          </w:p>
        </w:tc>
      </w:tr>
      <w:tr w:rsidR="00BF03D7" w:rsidTr="00F37C4B"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United Kingdom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28,729</w:t>
            </w:r>
          </w:p>
        </w:tc>
      </w:tr>
      <w:tr w:rsidR="00BF03D7" w:rsidTr="00F37C4B"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North West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25,118</w:t>
            </w:r>
          </w:p>
        </w:tc>
      </w:tr>
      <w:tr w:rsidR="00BF03D7" w:rsidTr="00F37C4B"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Lancashire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22,765</w:t>
            </w:r>
          </w:p>
        </w:tc>
      </w:tr>
      <w:tr w:rsidR="00BF03D7" w:rsidTr="00F37C4B"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 xml:space="preserve">Mid </w:t>
            </w: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Lancashire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30,279</w:t>
            </w:r>
          </w:p>
        </w:tc>
      </w:tr>
      <w:tr w:rsidR="00BF03D7" w:rsidTr="00F37C4B"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East Lancashire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21,773</w:t>
            </w:r>
          </w:p>
        </w:tc>
      </w:tr>
      <w:tr w:rsidR="00BF03D7" w:rsidTr="00F37C4B"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 xml:space="preserve">Blackburn with </w:t>
            </w:r>
            <w:proofErr w:type="spellStart"/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Darwen</w:t>
            </w:r>
            <w:proofErr w:type="spellEnd"/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21,208</w:t>
            </w:r>
          </w:p>
        </w:tc>
      </w:tr>
      <w:tr w:rsidR="00BF03D7" w:rsidTr="00F37C4B"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Blackpool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20,347</w:t>
            </w:r>
          </w:p>
        </w:tc>
      </w:tr>
      <w:tr w:rsidR="00BF03D7" w:rsidTr="00F37C4B"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Chorley and West Lancashire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20,032</w:t>
            </w:r>
          </w:p>
        </w:tc>
      </w:tr>
      <w:tr w:rsidR="00BF03D7" w:rsidTr="00F37C4B"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Lancaster and Wyre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-1911350</wp:posOffset>
                      </wp:positionH>
                      <wp:positionV relativeFrom="paragraph">
                        <wp:posOffset>151765</wp:posOffset>
                      </wp:positionV>
                      <wp:extent cx="2950845" cy="512445"/>
                      <wp:effectExtent l="0" t="0" r="0" b="1905"/>
                      <wp:wrapNone/>
                      <wp:docPr id="46" name="Text Box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50845" cy="512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E226BF" w:rsidRPr="00CE7848" w:rsidRDefault="00256CFF" w:rsidP="00E226BF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Figure 19: GVA per Head of the population, NUTS regions</w:t>
                                  </w:r>
                                  <w:r>
                                    <w:rPr>
                                      <w:sz w:val="18"/>
                                    </w:rPr>
                                    <w:t>. Source: ONS Regional GVA Balanced Approach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6" o:spid="_x0000_s1054" type="#_x0000_t202" style="width:232.35pt;height:40.35pt;margin-top:11.95pt;margin-left:-150.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19680" filled="f" stroked="f" strokeweight="0.5pt">
                      <v:textbo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Figure 19: GVA per Head of the population, NUTS regions</w:t>
                            </w:r>
                            <w:r w:rsidR="00EC6461">
                              <w:rPr>
                                <w:sz w:val="18"/>
                              </w:rPr>
                              <w:t>. Source: ONS Regional GVA Balanced Approach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17,214</w:t>
            </w:r>
          </w:p>
        </w:tc>
      </w:tr>
    </w:tbl>
    <w:tbl>
      <w:tblPr>
        <w:tblpPr w:leftFromText="180" w:rightFromText="180" w:vertAnchor="text" w:horzAnchor="margin" w:tblpY="752"/>
        <w:tblW w:w="3740" w:type="dxa"/>
        <w:tblLook w:val="04A0" w:firstRow="1" w:lastRow="0" w:firstColumn="1" w:lastColumn="0" w:noHBand="0" w:noVBand="1"/>
      </w:tblPr>
      <w:tblGrid>
        <w:gridCol w:w="2300"/>
        <w:gridCol w:w="1440"/>
      </w:tblGrid>
      <w:tr w:rsidR="00BF03D7" w:rsidTr="00F37C4B">
        <w:trPr>
          <w:trHeight w:val="300"/>
        </w:trPr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Local Authority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en-GB"/>
              </w:rPr>
            </w:pPr>
            <w:r>
              <w:rPr>
                <w:rFonts w:ascii="Calibri" w:eastAsia="Times New Roman" w:hAnsi="Calibri" w:cs="Calibri"/>
                <w:b/>
                <w:bCs/>
                <w:lang w:eastAsia="en-GB"/>
              </w:rPr>
              <w:t xml:space="preserve">GVA </w:t>
            </w:r>
            <w:r w:rsidRPr="005340E5">
              <w:rPr>
                <w:rFonts w:ascii="Calibri" w:eastAsia="Times New Roman" w:hAnsi="Calibri" w:cs="Calibri"/>
                <w:b/>
                <w:bCs/>
                <w:lang w:eastAsia="en-GB"/>
              </w:rPr>
              <w:t>2018 (£2016m)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 xml:space="preserve">Blackburn with </w:t>
            </w:r>
            <w:proofErr w:type="spellStart"/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Darwen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3,050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Blackpool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2,722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Lancaster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2,643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Wyre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1,579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Fylde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2,036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Preston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4,312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proofErr w:type="spellStart"/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Ribble</w:t>
            </w:r>
            <w:proofErr w:type="spellEnd"/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 xml:space="preserve"> Valley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1,531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 xml:space="preserve">South </w:t>
            </w:r>
            <w:proofErr w:type="spellStart"/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Ribble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3,610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Burnley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2,246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Hyndburn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1,459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Pendle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2,187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Rossendale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1,076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Chorley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2,014</w:t>
            </w:r>
          </w:p>
        </w:tc>
      </w:tr>
      <w:tr w:rsidR="00BF03D7" w:rsidTr="00F37C4B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West Lancashire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RDefault="00256CF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2,481</w:t>
            </w:r>
          </w:p>
        </w:tc>
      </w:tr>
    </w:tbl>
    <w:p w:rsidR="00E226BF" w:rsidRDefault="00256CFF" w:rsidP="00E226BF"/>
    <w:tbl>
      <w:tblPr>
        <w:tblStyle w:val="TableGrid"/>
        <w:tblpPr w:leftFromText="180" w:rightFromText="180" w:vertAnchor="text" w:horzAnchor="page" w:tblpX="5608" w:tblpY="63"/>
        <w:tblOverlap w:val="never"/>
        <w:tblW w:w="4673" w:type="dxa"/>
        <w:tblLook w:val="04A0" w:firstRow="1" w:lastRow="0" w:firstColumn="1" w:lastColumn="0" w:noHBand="0" w:noVBand="1"/>
      </w:tblPr>
      <w:tblGrid>
        <w:gridCol w:w="1080"/>
        <w:gridCol w:w="1750"/>
        <w:gridCol w:w="1843"/>
      </w:tblGrid>
      <w:tr w:rsidR="00BF03D7" w:rsidTr="00B23B85"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Skill Level</w:t>
            </w:r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Lancashire</w:t>
            </w:r>
            <w:r>
              <w:t xml:space="preserve"> Demand Change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UK</w:t>
            </w:r>
            <w:r>
              <w:t xml:space="preserve"> Demand Change</w:t>
            </w:r>
          </w:p>
        </w:tc>
      </w:tr>
      <w:tr w:rsidR="00BF03D7" w:rsidTr="00B23B85"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NVQ 4+</w:t>
            </w:r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4%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6%</w:t>
            </w:r>
          </w:p>
        </w:tc>
      </w:tr>
      <w:tr w:rsidR="00BF03D7" w:rsidTr="00B23B85"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NVQ 3</w:t>
            </w:r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5%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8%</w:t>
            </w:r>
          </w:p>
        </w:tc>
      </w:tr>
      <w:tr w:rsidR="00BF03D7" w:rsidTr="00B23B85"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NVQ 2</w:t>
            </w:r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-5%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-3%</w:t>
            </w:r>
          </w:p>
        </w:tc>
      </w:tr>
      <w:tr w:rsidR="00BF03D7" w:rsidTr="00B23B85"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NVQ 1</w:t>
            </w:r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-4%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-2%</w:t>
            </w:r>
          </w:p>
        </w:tc>
      </w:tr>
      <w:tr w:rsidR="00BF03D7" w:rsidTr="00B23B85"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Other</w:t>
            </w:r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16%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18%</w:t>
            </w:r>
          </w:p>
        </w:tc>
      </w:tr>
      <w:tr w:rsidR="00BF03D7" w:rsidTr="00B23B85"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 xml:space="preserve">No </w:t>
            </w:r>
            <w:proofErr w:type="spellStart"/>
            <w:r w:rsidRPr="00C05528">
              <w:t>quals</w:t>
            </w:r>
            <w:proofErr w:type="spellEnd"/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RDefault="00256CFF" w:rsidP="00B23B85">
            <w:pPr>
              <w:jc w:val="center"/>
            </w:pPr>
            <w:r w:rsidRPr="00C05528">
              <w:t>-7%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RDefault="00256CFF" w:rsidP="00B23B85">
            <w:pPr>
              <w:jc w:val="center"/>
            </w:pPr>
            <w:r w:rsidRPr="00C05528">
              <w:t>-5%</w:t>
            </w:r>
          </w:p>
          <w:p w:rsidR="00B23B85" w:rsidRPr="00C05528" w:rsidRDefault="00256CFF" w:rsidP="00B23B85"/>
        </w:tc>
      </w:tr>
    </w:tbl>
    <w:p w:rsidR="00E226BF" w:rsidRDefault="00256CFF" w:rsidP="00E226BF"/>
    <w:p w:rsidR="00E226BF" w:rsidRDefault="00256CFF" w:rsidP="00E226BF"/>
    <w:p w:rsidR="00E226BF" w:rsidRDefault="00256CFF" w:rsidP="00E226BF"/>
    <w:p w:rsidR="00E226BF" w:rsidRDefault="00256CFF" w:rsidP="00E226BF">
      <w:r w:rsidRPr="006744AA">
        <w:rPr>
          <w:noProof/>
          <w:lang w:eastAsia="en-GB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6489065</wp:posOffset>
            </wp:positionH>
            <wp:positionV relativeFrom="page">
              <wp:posOffset>3685136</wp:posOffset>
            </wp:positionV>
            <wp:extent cx="2931795" cy="2091690"/>
            <wp:effectExtent l="0" t="0" r="1905" b="3810"/>
            <wp:wrapTight wrapText="bothSides">
              <wp:wrapPolygon edited="0">
                <wp:start x="0" y="0"/>
                <wp:lineTo x="0" y="21443"/>
                <wp:lineTo x="21474" y="21443"/>
                <wp:lineTo x="21474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884299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4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95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26BF" w:rsidRDefault="00256CFF" w:rsidP="00E226BF"/>
    <w:tbl>
      <w:tblPr>
        <w:tblStyle w:val="TableGrid"/>
        <w:tblpPr w:leftFromText="180" w:rightFromText="180" w:vertAnchor="text" w:horzAnchor="page" w:tblpX="5565" w:tblpY="1282"/>
        <w:tblW w:w="4535" w:type="dxa"/>
        <w:tblLook w:val="04A0" w:firstRow="1" w:lastRow="0" w:firstColumn="1" w:lastColumn="0" w:noHBand="0" w:noVBand="1"/>
      </w:tblPr>
      <w:tblGrid>
        <w:gridCol w:w="1991"/>
        <w:gridCol w:w="1134"/>
        <w:gridCol w:w="1410"/>
      </w:tblGrid>
      <w:tr w:rsidR="00BF03D7" w:rsidTr="00B23B85">
        <w:trPr>
          <w:trHeight w:val="200"/>
        </w:trPr>
        <w:tc>
          <w:tcPr>
            <w:tcW w:w="1991" w:type="dxa"/>
            <w:noWrap/>
            <w:hideMark/>
          </w:tcPr>
          <w:p w:rsidR="00B23B85" w:rsidRPr="004404E5" w:rsidRDefault="00256CFF" w:rsidP="00B23B85">
            <w:r w:rsidRPr="004404E5">
              <w:t>Area</w:t>
            </w:r>
          </w:p>
        </w:tc>
        <w:tc>
          <w:tcPr>
            <w:tcW w:w="1134" w:type="dxa"/>
            <w:noWrap/>
            <w:hideMark/>
          </w:tcPr>
          <w:p w:rsidR="00B23B85" w:rsidRPr="004404E5" w:rsidRDefault="00256CFF" w:rsidP="00B23B85">
            <w:r w:rsidRPr="004404E5">
              <w:t>Male</w:t>
            </w:r>
          </w:p>
        </w:tc>
        <w:tc>
          <w:tcPr>
            <w:tcW w:w="1410" w:type="dxa"/>
            <w:noWrap/>
            <w:hideMark/>
          </w:tcPr>
          <w:p w:rsidR="00B23B85" w:rsidRPr="004404E5" w:rsidRDefault="00256CFF" w:rsidP="00B23B85">
            <w:r w:rsidRPr="004404E5">
              <w:t>Female</w:t>
            </w:r>
          </w:p>
        </w:tc>
      </w:tr>
      <w:tr w:rsidR="00BF03D7" w:rsidTr="00B23B85">
        <w:trPr>
          <w:trHeight w:val="200"/>
        </w:trPr>
        <w:tc>
          <w:tcPr>
            <w:tcW w:w="1991" w:type="dxa"/>
            <w:noWrap/>
            <w:hideMark/>
          </w:tcPr>
          <w:p w:rsidR="00B23B85" w:rsidRPr="004404E5" w:rsidRDefault="00256CFF" w:rsidP="00B23B85">
            <w:r w:rsidRPr="004404E5">
              <w:t>England</w:t>
            </w:r>
          </w:p>
        </w:tc>
        <w:tc>
          <w:tcPr>
            <w:tcW w:w="1134" w:type="dxa"/>
            <w:noWrap/>
            <w:hideMark/>
          </w:tcPr>
          <w:p w:rsidR="00B23B85" w:rsidRPr="004404E5" w:rsidRDefault="00256CFF" w:rsidP="00B23B85">
            <w:r w:rsidRPr="004404E5">
              <w:t>63yrs</w:t>
            </w:r>
          </w:p>
        </w:tc>
        <w:tc>
          <w:tcPr>
            <w:tcW w:w="1410" w:type="dxa"/>
            <w:noWrap/>
            <w:hideMark/>
          </w:tcPr>
          <w:p w:rsidR="00B23B85" w:rsidRPr="004404E5" w:rsidRDefault="00256CFF" w:rsidP="00B23B85">
            <w:r w:rsidRPr="004404E5">
              <w:t>64yrs</w:t>
            </w:r>
          </w:p>
        </w:tc>
      </w:tr>
      <w:tr w:rsidR="00BF03D7" w:rsidTr="00B23B85">
        <w:trPr>
          <w:trHeight w:val="200"/>
        </w:trPr>
        <w:tc>
          <w:tcPr>
            <w:tcW w:w="1991" w:type="dxa"/>
            <w:noWrap/>
            <w:hideMark/>
          </w:tcPr>
          <w:p w:rsidR="00B23B85" w:rsidRPr="004404E5" w:rsidRDefault="00256CFF" w:rsidP="00B23B85">
            <w:r w:rsidRPr="004404E5">
              <w:t>North West region</w:t>
            </w:r>
          </w:p>
        </w:tc>
        <w:tc>
          <w:tcPr>
            <w:tcW w:w="1134" w:type="dxa"/>
            <w:noWrap/>
            <w:hideMark/>
          </w:tcPr>
          <w:p w:rsidR="00B23B85" w:rsidRPr="004404E5" w:rsidRDefault="00256CFF" w:rsidP="00B23B85">
            <w:r w:rsidRPr="004404E5">
              <w:t>61yrs</w:t>
            </w:r>
          </w:p>
        </w:tc>
        <w:tc>
          <w:tcPr>
            <w:tcW w:w="1410" w:type="dxa"/>
            <w:noWrap/>
            <w:hideMark/>
          </w:tcPr>
          <w:p w:rsidR="00B23B85" w:rsidRPr="004404E5" w:rsidRDefault="00256CFF" w:rsidP="00B23B85">
            <w:r w:rsidRPr="004404E5">
              <w:t>62yrs</w:t>
            </w:r>
          </w:p>
        </w:tc>
      </w:tr>
      <w:tr w:rsidR="00BF03D7" w:rsidTr="00B23B85">
        <w:trPr>
          <w:trHeight w:val="200"/>
        </w:trPr>
        <w:tc>
          <w:tcPr>
            <w:tcW w:w="1991" w:type="dxa"/>
            <w:noWrap/>
            <w:hideMark/>
          </w:tcPr>
          <w:p w:rsidR="00B23B85" w:rsidRPr="004404E5" w:rsidRDefault="00256CFF" w:rsidP="00B23B85">
            <w:r w:rsidRPr="004404E5">
              <w:t>Lancashire</w:t>
            </w:r>
          </w:p>
        </w:tc>
        <w:tc>
          <w:tcPr>
            <w:tcW w:w="1134" w:type="dxa"/>
            <w:noWrap/>
            <w:hideMark/>
          </w:tcPr>
          <w:p w:rsidR="00B23B85" w:rsidRPr="004404E5" w:rsidRDefault="00256CFF" w:rsidP="00B23B85">
            <w:r w:rsidRPr="004404E5">
              <w:t>61yrs</w:t>
            </w:r>
          </w:p>
        </w:tc>
        <w:tc>
          <w:tcPr>
            <w:tcW w:w="1410" w:type="dxa"/>
            <w:noWrap/>
            <w:hideMark/>
          </w:tcPr>
          <w:p w:rsidR="00B23B85" w:rsidRPr="004404E5" w:rsidRDefault="00256CFF" w:rsidP="00B23B85">
            <w:r w:rsidRPr="004404E5">
              <w:t>65yrs</w:t>
            </w:r>
          </w:p>
        </w:tc>
      </w:tr>
    </w:tbl>
    <w:p w:rsidR="007D023D" w:rsidRDefault="00256CFF"/>
    <w:p w:rsidR="007D023D" w:rsidRDefault="00256CF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2535381</wp:posOffset>
                </wp:positionH>
                <wp:positionV relativeFrom="paragraph">
                  <wp:posOffset>119438</wp:posOffset>
                </wp:positionV>
                <wp:extent cx="3851563" cy="415636"/>
                <wp:effectExtent l="0" t="0" r="0" b="381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1563" cy="415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Figure 21: Forecast Demand for Skill Levels, 2028, Lancashire</w:t>
                            </w:r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r w:rsidRPr="00EC6461">
                              <w:rPr>
                                <w:sz w:val="18"/>
                              </w:rPr>
                              <w:t>Source: Oxford Economics analysis for the Lancashire Labour Market Intelligence Toolkit,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" o:spid="_x0000_s1055" type="#_x0000_t202" style="width:303.25pt;height:32.75pt;margin-top:9.4pt;margin-left:199.6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23776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Figure 21: Forecast Demand for Skill Levels, 2028, Lancashire</w:t>
                      </w:r>
                      <w:r w:rsidR="00EC6461">
                        <w:rPr>
                          <w:sz w:val="18"/>
                        </w:rPr>
                        <w:t xml:space="preserve">. </w:t>
                      </w:r>
                      <w:r w:rsidRPr="00EC6461" w:rsidR="00EC6461">
                        <w:rPr>
                          <w:sz w:val="18"/>
                        </w:rPr>
                        <w:t>Source: Oxford Economics analysis for the Lancashire Labour Market Intelligence Toolkit, 2018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2535382</wp:posOffset>
                </wp:positionH>
                <wp:positionV relativeFrom="page">
                  <wp:posOffset>7093527</wp:posOffset>
                </wp:positionV>
                <wp:extent cx="3477260" cy="387928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7260" cy="3879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23B85" w:rsidRPr="00CE7848" w:rsidRDefault="00256CFF" w:rsidP="00B23B85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Figure 24: Replacement Demand by Sector, Lancashire, 2018-2028.</w:t>
                            </w:r>
                            <w:r>
                              <w:rPr>
                                <w:sz w:val="18"/>
                              </w:rPr>
                              <w:t xml:space="preserve"> Source: Oxford Economics, Local Authority Databank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56" type="#_x0000_t202" style="width:273.8pt;height:30.55pt;margin-top:558.55pt;margin-left:199.65pt;mso-height-percent:0;mso-height-relative:margin;mso-position-vertical-relative:page;mso-width-percent:0;mso-width-relative:margin;mso-wrap-distance-bottom:0;mso-wrap-distance-left:9pt;mso-wrap-distance-right:9pt;mso-wrap-distance-top:0;mso-wrap-style:square;position:absolute;visibility:visible;v-text-anchor:top;z-index:251730944" filled="f" stroked="f" strokeweight="0.5pt">
                <v:textbox>
                  <w:txbxContent>
                    <w:p w:rsidR="00B23B85" w:rsidRPr="00CE7848" w:rsidP="00B23B85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Figure 24: Replacement Demand by Sector, Lancashire, 2018-2028.</w:t>
                      </w:r>
                      <w:r w:rsidR="00EC6461">
                        <w:rPr>
                          <w:sz w:val="18"/>
                        </w:rPr>
                        <w:t xml:space="preserve"> Source: Oxford Economics, Local Authority Databank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6470073</wp:posOffset>
                </wp:positionH>
                <wp:positionV relativeFrom="page">
                  <wp:posOffset>5943599</wp:posOffset>
                </wp:positionV>
                <wp:extent cx="3034030" cy="789709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4030" cy="7897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C6461" w:rsidRPr="00EC6461" w:rsidRDefault="00256CFF" w:rsidP="00EC6461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Figure 22: Percentage of hours lost annually due to sickness, by local authority. Only local authorities with statistically reliable data have been included. Source: </w:t>
                            </w:r>
                            <w:r w:rsidRPr="00EC6461">
                              <w:rPr>
                                <w:sz w:val="18"/>
                              </w:rPr>
                              <w:t xml:space="preserve">ONS Sickness Absence Rate by Local </w:t>
                            </w:r>
                            <w:r w:rsidRPr="00EC6461">
                              <w:rPr>
                                <w:sz w:val="18"/>
                              </w:rPr>
                              <w:t>Authority, 2017</w:t>
                            </w:r>
                          </w:p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" o:spid="_x0000_s1057" type="#_x0000_t202" style="width:238.9pt;height:62.2pt;margin-top:468pt;margin-left:509.45pt;mso-height-percent:0;mso-height-relative:margin;mso-position-vertical-relative:page;mso-width-percent:0;mso-width-relative:margin;mso-wrap-distance-bottom:0;mso-wrap-distance-left:9pt;mso-wrap-distance-right:9pt;mso-wrap-distance-top:0;mso-wrap-style:square;position:absolute;visibility:visible;v-text-anchor:top;z-index:251725824" filled="f" stroked="f" strokeweight="0.5pt">
                <v:textbox>
                  <w:txbxContent>
                    <w:p w:rsidR="00EC6461" w:rsidRPr="00EC6461" w:rsidP="00EC6461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Figure 22: Percentage of hours lost annually due to sickness, by local authority. Only local authorities with statistically reliable data have been included.</w:t>
                      </w:r>
                      <w:r>
                        <w:rPr>
                          <w:sz w:val="18"/>
                        </w:rPr>
                        <w:t xml:space="preserve"> Source: </w:t>
                      </w:r>
                      <w:r w:rsidRPr="00EC6461">
                        <w:rPr>
                          <w:sz w:val="18"/>
                        </w:rPr>
                        <w:t>ONS Sickness Absence Rate by Local Authority, 2017</w:t>
                      </w:r>
                    </w:p>
                    <w:p w:rsidR="00E226BF" w:rsidRPr="00CE7848" w:rsidP="00E226B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2534920</wp:posOffset>
                </wp:positionH>
                <wp:positionV relativeFrom="page">
                  <wp:posOffset>5582170</wp:posOffset>
                </wp:positionV>
                <wp:extent cx="3034030" cy="443346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4030" cy="4433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C6461" w:rsidRPr="00EC6461" w:rsidRDefault="00256CFF" w:rsidP="00EC6461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Figure 23: Healthy Life Expectancy by Gender, 2017. </w:t>
                            </w:r>
                            <w:r w:rsidRPr="00EC6461">
                              <w:rPr>
                                <w:sz w:val="18"/>
                              </w:rPr>
                              <w:t>Source: Public Health England, 2015-17</w:t>
                            </w:r>
                          </w:p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" o:spid="_x0000_s1058" type="#_x0000_t202" style="width:238.9pt;height:34.9pt;margin-top:439.55pt;margin-left:199.6pt;mso-height-percent:0;mso-height-relative:margin;mso-position-vertical-relative:page;mso-width-percent:0;mso-width-relative:margin;mso-wrap-distance-bottom:0;mso-wrap-distance-left:9pt;mso-wrap-distance-right:9pt;mso-wrap-distance-top:0;mso-wrap-style:square;position:absolute;visibility:visible;v-text-anchor:top;z-index:251727872" filled="f" stroked="f" strokeweight="0.5pt">
                <v:textbox>
                  <w:txbxContent>
                    <w:p w:rsidR="00EC6461" w:rsidRPr="00EC6461" w:rsidP="00EC6461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Figure 23: Healthy Life Expectancy by Gender, 2017.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C6461">
                        <w:rPr>
                          <w:sz w:val="18"/>
                        </w:rPr>
                        <w:t>Source: Public Health England, 2015-17</w:t>
                      </w:r>
                    </w:p>
                    <w:p w:rsidR="00E226BF" w:rsidRPr="00CE7848" w:rsidP="00E226B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13856</wp:posOffset>
                </wp:positionH>
                <wp:positionV relativeFrom="paragraph">
                  <wp:posOffset>1851256</wp:posOffset>
                </wp:positionV>
                <wp:extent cx="2396836" cy="900430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6836" cy="900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C6461" w:rsidRPr="00CE7848" w:rsidRDefault="00256CFF" w:rsidP="00EC6461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Figure 20: GVA By Local Authority (Balanced). Source:</w:t>
                            </w:r>
                            <w:r w:rsidRPr="00EC6461">
                              <w:rPr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ONS </w:t>
                            </w:r>
                            <w:r w:rsidRPr="00403B0B">
                              <w:rPr>
                                <w:sz w:val="18"/>
                              </w:rPr>
                              <w:t xml:space="preserve">Regional gross value added (balanced) by industry: local authorities by NUTS 1 </w:t>
                            </w:r>
                            <w:r w:rsidRPr="00403B0B">
                              <w:rPr>
                                <w:sz w:val="18"/>
                              </w:rPr>
                              <w:t>region: UKD North West</w:t>
                            </w:r>
                            <w:r>
                              <w:rPr>
                                <w:sz w:val="18"/>
                              </w:rPr>
                              <w:t>, 2019</w:t>
                            </w:r>
                          </w:p>
                          <w:p w:rsidR="00E226BF" w:rsidRPr="00CE7848" w:rsidRDefault="00256CFF" w:rsidP="00E226B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" o:spid="_x0000_s1059" type="#_x0000_t202" style="width:188.75pt;height:70.9pt;margin-top:145.75pt;margin-left:1.1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21728" filled="f" stroked="f" strokeweight="0.5pt">
                <v:textbox>
                  <w:txbxContent>
                    <w:p w:rsidR="00EC6461" w:rsidRPr="00CE7848" w:rsidP="00EC6461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Figure 20: GVA By Local Authority (Balanced)</w:t>
                      </w:r>
                      <w:r>
                        <w:rPr>
                          <w:sz w:val="18"/>
                        </w:rPr>
                        <w:t>. Source:</w:t>
                      </w:r>
                      <w:r w:rsidRPr="00EC6461">
                        <w:rPr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 xml:space="preserve">ONS </w:t>
                      </w:r>
                      <w:r w:rsidRPr="00403B0B">
                        <w:rPr>
                          <w:sz w:val="18"/>
                        </w:rPr>
                        <w:t>Regional gross value added (balanced) by industry: local authorities by NUTS 1 region: UKD North West</w:t>
                      </w:r>
                      <w:r>
                        <w:rPr>
                          <w:sz w:val="18"/>
                        </w:rPr>
                        <w:t>, 2019</w:t>
                      </w:r>
                    </w:p>
                    <w:p w:rsidR="00E226BF" w:rsidRPr="00CE7848" w:rsidP="00E226B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3B85">
        <w:rPr>
          <w:noProof/>
          <w:lang w:eastAsia="en-GB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2534920</wp:posOffset>
            </wp:positionH>
            <wp:positionV relativeFrom="page">
              <wp:posOffset>5920105</wp:posOffset>
            </wp:positionV>
            <wp:extent cx="3648075" cy="1205230"/>
            <wp:effectExtent l="0" t="0" r="9525" b="0"/>
            <wp:wrapTight wrapText="bothSides">
              <wp:wrapPolygon edited="0">
                <wp:start x="0" y="0"/>
                <wp:lineTo x="0" y="21168"/>
                <wp:lineTo x="12295" y="21168"/>
                <wp:lineTo x="21544" y="20826"/>
                <wp:lineTo x="21544" y="8535"/>
                <wp:lineTo x="12295" y="5463"/>
                <wp:lineTo x="21544" y="5463"/>
                <wp:lineTo x="21544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327172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120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D023D" w:rsidSect="006D66F5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03D7"/>
    <w:rsid w:val="00256CFF"/>
    <w:rsid w:val="00BF03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B9F840"/>
  <w15:docId w15:val="{FFEF331E-6B39-4A0B-9869-0964B17D31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226B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226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E226BF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F74E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F74E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CF74E7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5.xml"/><Relationship Id="rId13" Type="http://schemas.openxmlformats.org/officeDocument/2006/relationships/chart" Target="charts/chart10.xm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chart" Target="charts/chart4.xml"/><Relationship Id="rId12" Type="http://schemas.openxmlformats.org/officeDocument/2006/relationships/chart" Target="charts/chart9.xml"/><Relationship Id="rId17" Type="http://schemas.openxmlformats.org/officeDocument/2006/relationships/image" Target="media/image3.emf"/><Relationship Id="rId2" Type="http://schemas.openxmlformats.org/officeDocument/2006/relationships/settings" Target="settings.xml"/><Relationship Id="rId16" Type="http://schemas.openxmlformats.org/officeDocument/2006/relationships/image" Target="media/image2.emf"/><Relationship Id="rId1" Type="http://schemas.openxmlformats.org/officeDocument/2006/relationships/styles" Target="styles.xml"/><Relationship Id="rId6" Type="http://schemas.openxmlformats.org/officeDocument/2006/relationships/chart" Target="charts/chart3.xml"/><Relationship Id="rId11" Type="http://schemas.openxmlformats.org/officeDocument/2006/relationships/chart" Target="charts/chart8.xml"/><Relationship Id="rId5" Type="http://schemas.openxmlformats.org/officeDocument/2006/relationships/chart" Target="charts/chart2.xml"/><Relationship Id="rId15" Type="http://schemas.openxmlformats.org/officeDocument/2006/relationships/image" Target="media/image1.png"/><Relationship Id="rId10" Type="http://schemas.openxmlformats.org/officeDocument/2006/relationships/chart" Target="charts/chart7.xml"/><Relationship Id="rId19" Type="http://schemas.openxmlformats.org/officeDocument/2006/relationships/theme" Target="theme/theme1.xml"/><Relationship Id="rId4" Type="http://schemas.openxmlformats.org/officeDocument/2006/relationships/chart" Target="charts/chart1.xml"/><Relationship Id="rId9" Type="http://schemas.openxmlformats.org/officeDocument/2006/relationships/chart" Target="charts/chart6.xml"/><Relationship Id="rId14" Type="http://schemas.openxmlformats.org/officeDocument/2006/relationships/chart" Target="charts/chart1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2%20Slide%207%20and%208%20Unemployment%20and%20Active%20Data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2%20Slide%207%20and%208%20Unemployment%20and%20Active%20Data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1%20Slide%206%20Employment%20Data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1%20Slide%208%20Occupation%20Data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sdgworld.net\Data\Manchester\Projects\235\4\92\01\Work\SWOT%20Presentation\Data\Projections%20Database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CorpData01\LCCUsers$\jmount002\My%20Documents\CJRS%20Stats\Furlough%20by%20LAD%20and%20Sector%20July%202020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\\CorpData01\LCCUsers$\jmount002\My%20Documents\Claimant%20Count%20by%20LAD%20July%202020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1%20Slide%209%20Skills%20Shortage%20Vacancy%20Data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2%20Slide%201%20Educational%20Attainment%20Data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2%20Slide%206%2016%20and%2017%20Year%20old%20NEET%20Data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086075067714582"/>
          <c:y val="4.0412812476110387E-2"/>
          <c:w val="0.84418057280716929"/>
          <c:h val="0.67186721198685118"/>
        </c:manualLayout>
      </c:layout>
      <c:barChart>
        <c:barDir val="col"/>
        <c:grouping val="percentStacked"/>
        <c:varyColors val="0"/>
        <c:ser>
          <c:idx val="0"/>
          <c:order val="0"/>
          <c:tx>
            <c:strRef>
              <c:f>'Skills and skill forecast'!$B$11</c:f>
              <c:strCache>
                <c:ptCount val="1"/>
                <c:pt idx="0">
                  <c:v>No quals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'Skills and skill forecast'!$C$10:$E$10</c:f>
              <c:strCache>
                <c:ptCount val="3"/>
                <c:pt idx="0">
                  <c:v>Lancashire </c:v>
                </c:pt>
                <c:pt idx="1">
                  <c:v>North West </c:v>
                </c:pt>
                <c:pt idx="2">
                  <c:v>UK</c:v>
                </c:pt>
              </c:strCache>
            </c:strRef>
          </c:cat>
          <c:val>
            <c:numRef>
              <c:f>'Skills and skill forecast'!$C$11:$E$11</c:f>
              <c:numCache>
                <c:formatCode>0%</c:formatCode>
                <c:ptCount val="3"/>
                <c:pt idx="0">
                  <c:v>0.10129306631861672</c:v>
                </c:pt>
                <c:pt idx="1">
                  <c:v>9.5295930078375515E-2</c:v>
                </c:pt>
                <c:pt idx="2">
                  <c:v>9.4452765210010184E-2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6F6-4C6C-9CCA-46C65473D256}"/>
            </c:ext>
          </c:extLst>
        </c:ser>
        <c:ser>
          <c:idx val="1"/>
          <c:order val="1"/>
          <c:tx>
            <c:strRef>
              <c:f>'Skills and skill forecast'!$B$12</c:f>
              <c:strCache>
                <c:ptCount val="1"/>
                <c:pt idx="0">
                  <c:v>Other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'Skills and skill forecast'!$C$10:$E$10</c:f>
              <c:strCache>
                <c:ptCount val="3"/>
                <c:pt idx="0">
                  <c:v>Lancashire </c:v>
                </c:pt>
                <c:pt idx="1">
                  <c:v>North West </c:v>
                </c:pt>
                <c:pt idx="2">
                  <c:v>UK</c:v>
                </c:pt>
              </c:strCache>
            </c:strRef>
          </c:cat>
          <c:val>
            <c:numRef>
              <c:f>'Skills and skill forecast'!$C$12:$E$12</c:f>
              <c:numCache>
                <c:formatCode>0%</c:formatCode>
                <c:ptCount val="3"/>
                <c:pt idx="0">
                  <c:v>9.3415077151231138E-2</c:v>
                </c:pt>
                <c:pt idx="1">
                  <c:v>8.4733500310922555E-2</c:v>
                </c:pt>
                <c:pt idx="2">
                  <c:v>8.7596298195729672E-2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6F6-4C6C-9CCA-46C65473D256}"/>
            </c:ext>
          </c:extLst>
        </c:ser>
        <c:ser>
          <c:idx val="2"/>
          <c:order val="2"/>
          <c:tx>
            <c:strRef>
              <c:f>'Skills and skill forecast'!$B$13</c:f>
              <c:strCache>
                <c:ptCount val="1"/>
                <c:pt idx="0">
                  <c:v>NVQ 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'Skills and skill forecast'!$C$10:$E$10</c:f>
              <c:strCache>
                <c:ptCount val="3"/>
                <c:pt idx="0">
                  <c:v>Lancashire </c:v>
                </c:pt>
                <c:pt idx="1">
                  <c:v>North West </c:v>
                </c:pt>
                <c:pt idx="2">
                  <c:v>UK</c:v>
                </c:pt>
              </c:strCache>
            </c:strRef>
          </c:cat>
          <c:val>
            <c:numRef>
              <c:f>'Skills and skill forecast'!$C$13:$E$13</c:f>
              <c:numCache>
                <c:formatCode>0%</c:formatCode>
                <c:ptCount val="3"/>
                <c:pt idx="0">
                  <c:v>0.13455032848319559</c:v>
                </c:pt>
                <c:pt idx="1">
                  <c:v>0.13452658144074225</c:v>
                </c:pt>
                <c:pt idx="2">
                  <c:v>0.13690089742556527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6F6-4C6C-9CCA-46C65473D256}"/>
            </c:ext>
          </c:extLst>
        </c:ser>
        <c:ser>
          <c:idx val="3"/>
          <c:order val="3"/>
          <c:tx>
            <c:strRef>
              <c:f>'Skills and skill forecast'!$B$14</c:f>
              <c:strCache>
                <c:ptCount val="1"/>
                <c:pt idx="0">
                  <c:v>NVQ 2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'Skills and skill forecast'!$C$10:$E$10</c:f>
              <c:strCache>
                <c:ptCount val="3"/>
                <c:pt idx="0">
                  <c:v>Lancashire </c:v>
                </c:pt>
                <c:pt idx="1">
                  <c:v>North West </c:v>
                </c:pt>
                <c:pt idx="2">
                  <c:v>UK</c:v>
                </c:pt>
              </c:strCache>
            </c:strRef>
          </c:cat>
          <c:val>
            <c:numRef>
              <c:f>'Skills and skill forecast'!$C$14:$E$14</c:f>
              <c:numCache>
                <c:formatCode>0%</c:formatCode>
                <c:ptCount val="3"/>
                <c:pt idx="0">
                  <c:v>0.16344918997236052</c:v>
                </c:pt>
                <c:pt idx="1">
                  <c:v>0.16080341200644646</c:v>
                </c:pt>
                <c:pt idx="2">
                  <c:v>0.14841948929972118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6F6-4C6C-9CCA-46C65473D256}"/>
            </c:ext>
          </c:extLst>
        </c:ser>
        <c:ser>
          <c:idx val="4"/>
          <c:order val="4"/>
          <c:tx>
            <c:strRef>
              <c:f>'Skills and skill forecast'!$B$15</c:f>
              <c:strCache>
                <c:ptCount val="1"/>
                <c:pt idx="0">
                  <c:v>NVQ 3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'Skills and skill forecast'!$C$10:$E$10</c:f>
              <c:strCache>
                <c:ptCount val="3"/>
                <c:pt idx="0">
                  <c:v>Lancashire </c:v>
                </c:pt>
                <c:pt idx="1">
                  <c:v>North West </c:v>
                </c:pt>
                <c:pt idx="2">
                  <c:v>UK</c:v>
                </c:pt>
              </c:strCache>
            </c:strRef>
          </c:cat>
          <c:val>
            <c:numRef>
              <c:f>'Skills and skill forecast'!$C$15:$E$15</c:f>
              <c:numCache>
                <c:formatCode>0%</c:formatCode>
                <c:ptCount val="3"/>
                <c:pt idx="0">
                  <c:v>0.18560624390185215</c:v>
                </c:pt>
                <c:pt idx="1">
                  <c:v>0.17804072324056439</c:v>
                </c:pt>
                <c:pt idx="2">
                  <c:v>0.16043022679072158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6F6-4C6C-9CCA-46C65473D256}"/>
            </c:ext>
          </c:extLst>
        </c:ser>
        <c:ser>
          <c:idx val="5"/>
          <c:order val="5"/>
          <c:tx>
            <c:strRef>
              <c:f>'Skills and skill forecast'!$B$16</c:f>
              <c:strCache>
                <c:ptCount val="1"/>
                <c:pt idx="0">
                  <c:v>NVQ 4+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'Skills and skill forecast'!$C$10:$E$10</c:f>
              <c:strCache>
                <c:ptCount val="3"/>
                <c:pt idx="0">
                  <c:v>Lancashire </c:v>
                </c:pt>
                <c:pt idx="1">
                  <c:v>North West </c:v>
                </c:pt>
                <c:pt idx="2">
                  <c:v>UK</c:v>
                </c:pt>
              </c:strCache>
            </c:strRef>
          </c:cat>
          <c:val>
            <c:numRef>
              <c:f>'Skills and skill forecast'!$C$16:$E$16</c:f>
              <c:numCache>
                <c:formatCode>0%</c:formatCode>
                <c:ptCount val="3"/>
                <c:pt idx="0">
                  <c:v>0.32168609417274369</c:v>
                </c:pt>
                <c:pt idx="1">
                  <c:v>0.34659985292294881</c:v>
                </c:pt>
                <c:pt idx="2">
                  <c:v>0.37220032307825207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6F6-4C6C-9CCA-46C65473D2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overlap val="100"/>
        <c:axId val="819964696"/>
        <c:axId val="819966008"/>
      </c:barChart>
      <c:catAx>
        <c:axId val="8199646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19966008"/>
        <c:crosses val="autoZero"/>
        <c:auto val="1"/>
        <c:lblAlgn val="ctr"/>
        <c:lblOffset val="100"/>
        <c:noMultiLvlLbl val="0"/>
      </c:catAx>
      <c:valAx>
        <c:axId val="819966008"/>
        <c:scaling>
          <c:orientation val="minMax"/>
          <c:max val="1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199646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/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2 Slide 7 and 8 Unemployment and Active Data.xlsx]Pivot 2!PivotTable4</c:name>
    <c:fmtId val="-1"/>
  </c:pivotSource>
  <c:chart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'Pivot 2'!$B$3</c:f>
              <c:strCache>
                <c:ptCount val="1"/>
                <c:pt idx="0">
                  <c:v>Lancashire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'Pivot 2'!$A$4:$A$7</c:f>
              <c:strCache>
                <c:ptCount val="3"/>
                <c:pt idx="0">
                  <c:v>All Unemployed</c:v>
                </c:pt>
                <c:pt idx="1">
                  <c:v>Female Unemployed</c:v>
                </c:pt>
                <c:pt idx="2">
                  <c:v>Male Unemployed</c:v>
                </c:pt>
              </c:strCache>
            </c:strRef>
          </c:cat>
          <c:val>
            <c:numRef>
              <c:f>'Pivot 2'!$B$4:$B$7</c:f>
              <c:numCache>
                <c:formatCode>General</c:formatCode>
                <c:ptCount val="3"/>
                <c:pt idx="0">
                  <c:v>3.1</c:v>
                </c:pt>
                <c:pt idx="1">
                  <c:v>2.6</c:v>
                </c:pt>
                <c:pt idx="2">
                  <c:v>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00C-40DA-837A-A916B3191802}"/>
            </c:ext>
          </c:extLst>
        </c:ser>
        <c:ser>
          <c:idx val="1"/>
          <c:order val="1"/>
          <c:tx>
            <c:strRef>
              <c:f>'Pivot 2'!$C$3</c:f>
              <c:strCache>
                <c:ptCount val="1"/>
                <c:pt idx="0">
                  <c:v>North West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'Pivot 2'!$A$4:$A$7</c:f>
              <c:strCache>
                <c:ptCount val="3"/>
                <c:pt idx="0">
                  <c:v>All Unemployed</c:v>
                </c:pt>
                <c:pt idx="1">
                  <c:v>Female Unemployed</c:v>
                </c:pt>
                <c:pt idx="2">
                  <c:v>Male Unemployed</c:v>
                </c:pt>
              </c:strCache>
            </c:strRef>
          </c:cat>
          <c:val>
            <c:numRef>
              <c:f>'Pivot 2'!$C$4:$C$7</c:f>
              <c:numCache>
                <c:formatCode>General</c:formatCode>
                <c:ptCount val="3"/>
                <c:pt idx="0">
                  <c:v>4</c:v>
                </c:pt>
                <c:pt idx="1">
                  <c:v>3.9</c:v>
                </c:pt>
                <c:pt idx="2">
                  <c:v>4.0999999999999996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00C-40DA-837A-A916B3191802}"/>
            </c:ext>
          </c:extLst>
        </c:ser>
        <c:ser>
          <c:idx val="2"/>
          <c:order val="2"/>
          <c:tx>
            <c:strRef>
              <c:f>'Pivot 2'!$D$3</c:f>
              <c:strCache>
                <c:ptCount val="1"/>
                <c:pt idx="0">
                  <c:v>Great Britain 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'Pivot 2'!$A$4:$A$7</c:f>
              <c:strCache>
                <c:ptCount val="3"/>
                <c:pt idx="0">
                  <c:v>All Unemployed</c:v>
                </c:pt>
                <c:pt idx="1">
                  <c:v>Female Unemployed</c:v>
                </c:pt>
                <c:pt idx="2">
                  <c:v>Male Unemployed</c:v>
                </c:pt>
              </c:strCache>
            </c:strRef>
          </c:cat>
          <c:val>
            <c:numRef>
              <c:f>'Pivot 2'!$D$4:$D$7</c:f>
              <c:numCache>
                <c:formatCode>General</c:formatCode>
                <c:ptCount val="3"/>
                <c:pt idx="0">
                  <c:v>3.9</c:v>
                </c:pt>
                <c:pt idx="1">
                  <c:v>3.6</c:v>
                </c:pt>
                <c:pt idx="2">
                  <c:v>4.0999999999999996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00C-40DA-837A-A916B31918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22781416"/>
        <c:axId val="422774200"/>
      </c:barChart>
      <c:catAx>
        <c:axId val="422781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22774200"/>
        <c:crosses val="autoZero"/>
        <c:auto val="1"/>
        <c:lblAlgn val="ctr"/>
        <c:lblOffset val="100"/>
        <c:noMultiLvlLbl val="0"/>
      </c:catAx>
      <c:valAx>
        <c:axId val="422774200"/>
        <c:scaling>
          <c:orientation val="minMax"/>
        </c:scaling>
        <c:delete val="0"/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227814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2 Slide 7 and 8 Unemployment and Active Data.xlsx]Pivot 1!PivotTable2</c:name>
    <c:fmtId val="-1"/>
  </c:pivotSource>
  <c:chart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'Pivot 1'!$B$3</c:f>
              <c:strCache>
                <c:ptCount val="1"/>
                <c:pt idx="0">
                  <c:v>Lancashire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'Pivot 1'!$A$4:$A$7</c:f>
              <c:strCache>
                <c:ptCount val="3"/>
                <c:pt idx="0">
                  <c:v>All Active</c:v>
                </c:pt>
                <c:pt idx="1">
                  <c:v>Male Active</c:v>
                </c:pt>
                <c:pt idx="2">
                  <c:v>Female Active</c:v>
                </c:pt>
              </c:strCache>
            </c:strRef>
          </c:cat>
          <c:val>
            <c:numRef>
              <c:f>'Pivot 1'!$B$4:$B$7</c:f>
              <c:numCache>
                <c:formatCode>General</c:formatCode>
                <c:ptCount val="3"/>
                <c:pt idx="0">
                  <c:v>78.7</c:v>
                </c:pt>
                <c:pt idx="1">
                  <c:v>83.3</c:v>
                </c:pt>
                <c:pt idx="2">
                  <c:v>74.2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2B3-4B91-AD5F-08C8590E9A8A}"/>
            </c:ext>
          </c:extLst>
        </c:ser>
        <c:ser>
          <c:idx val="1"/>
          <c:order val="1"/>
          <c:tx>
            <c:strRef>
              <c:f>'Pivot 1'!$C$3</c:f>
              <c:strCache>
                <c:ptCount val="1"/>
                <c:pt idx="0">
                  <c:v>Great Britain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'Pivot 1'!$A$4:$A$7</c:f>
              <c:strCache>
                <c:ptCount val="3"/>
                <c:pt idx="0">
                  <c:v>All Active</c:v>
                </c:pt>
                <c:pt idx="1">
                  <c:v>Male Active</c:v>
                </c:pt>
                <c:pt idx="2">
                  <c:v>Female Active</c:v>
                </c:pt>
              </c:strCache>
            </c:strRef>
          </c:cat>
          <c:val>
            <c:numRef>
              <c:f>'Pivot 1'!$C$4:$C$7</c:f>
              <c:numCache>
                <c:formatCode>General</c:formatCode>
                <c:ptCount val="3"/>
                <c:pt idx="0">
                  <c:v>79.099999999999994</c:v>
                </c:pt>
                <c:pt idx="1">
                  <c:v>83.4</c:v>
                </c:pt>
                <c:pt idx="2">
                  <c:v>74.900000000000006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2B3-4B91-AD5F-08C8590E9A8A}"/>
            </c:ext>
          </c:extLst>
        </c:ser>
        <c:ser>
          <c:idx val="2"/>
          <c:order val="2"/>
          <c:tx>
            <c:strRef>
              <c:f>'Pivot 1'!$D$3</c:f>
              <c:strCache>
                <c:ptCount val="1"/>
                <c:pt idx="0">
                  <c:v>North West 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'Pivot 1'!$A$4:$A$7</c:f>
              <c:strCache>
                <c:ptCount val="3"/>
                <c:pt idx="0">
                  <c:v>All Active</c:v>
                </c:pt>
                <c:pt idx="1">
                  <c:v>Male Active</c:v>
                </c:pt>
                <c:pt idx="2">
                  <c:v>Female Active</c:v>
                </c:pt>
              </c:strCache>
            </c:strRef>
          </c:cat>
          <c:val>
            <c:numRef>
              <c:f>'Pivot 1'!$D$4:$D$7</c:f>
              <c:numCache>
                <c:formatCode>General</c:formatCode>
                <c:ptCount val="3"/>
                <c:pt idx="0">
                  <c:v>78.099999999999994</c:v>
                </c:pt>
                <c:pt idx="1">
                  <c:v>82.7</c:v>
                </c:pt>
                <c:pt idx="2">
                  <c:v>73.5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2B3-4B91-AD5F-08C8590E9A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20190512"/>
        <c:axId val="420190840"/>
      </c:barChart>
      <c:catAx>
        <c:axId val="4201905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20190840"/>
        <c:crosses val="autoZero"/>
        <c:auto val="1"/>
        <c:lblAlgn val="ctr"/>
        <c:lblOffset val="100"/>
        <c:noMultiLvlLbl val="0"/>
      </c:catAx>
      <c:valAx>
        <c:axId val="420190840"/>
        <c:scaling>
          <c:orientation val="minMax"/>
        </c:scaling>
        <c:delete val="0"/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201905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1 Slide 6 Employment Data.xlsx]Pivot 2!PivotTable10</c:name>
    <c:fmtId val="-1"/>
  </c:pivotSource>
  <c:chart>
    <c:autoTitleDeleted val="0"/>
    <c:pivotFmts>
      <c:pivotFmt>
        <c:idx val="0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3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4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5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6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7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8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9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10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11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</c:pivotFmts>
    <c:plotArea>
      <c:layout/>
      <c:lineChart>
        <c:grouping val="standard"/>
        <c:varyColors val="0"/>
        <c:ser>
          <c:idx val="0"/>
          <c:order val="0"/>
          <c:tx>
            <c:strRef>
              <c:f>'Pivot 2'!$B$3</c:f>
              <c:strCache>
                <c:ptCount val="1"/>
                <c:pt idx="0">
                  <c:v>Lancashire 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'Pivot 2'!$A$4:$A$20</c:f>
              <c:strCache>
                <c:ptCount val="16"/>
                <c:pt idx="0">
                  <c:v>2005</c:v>
                </c:pt>
                <c:pt idx="1">
                  <c:v>2006</c:v>
                </c:pt>
                <c:pt idx="2">
                  <c:v>2007</c:v>
                </c:pt>
                <c:pt idx="3">
                  <c:v>2008</c:v>
                </c:pt>
                <c:pt idx="4">
                  <c:v>2009</c:v>
                </c:pt>
                <c:pt idx="5">
                  <c:v>2010</c:v>
                </c:pt>
                <c:pt idx="6">
                  <c:v>2011</c:v>
                </c:pt>
                <c:pt idx="7">
                  <c:v>2012</c:v>
                </c:pt>
                <c:pt idx="8">
                  <c:v>2013</c:v>
                </c:pt>
                <c:pt idx="9">
                  <c:v>2014</c:v>
                </c:pt>
                <c:pt idx="10">
                  <c:v>2015</c:v>
                </c:pt>
                <c:pt idx="11">
                  <c:v>2016</c:v>
                </c:pt>
                <c:pt idx="12">
                  <c:v>2017</c:v>
                </c:pt>
                <c:pt idx="13">
                  <c:v>2018</c:v>
                </c:pt>
                <c:pt idx="14">
                  <c:v>2019</c:v>
                </c:pt>
                <c:pt idx="15">
                  <c:v>2020</c:v>
                </c:pt>
              </c:strCache>
            </c:strRef>
          </c:cat>
          <c:val>
            <c:numRef>
              <c:f>'Pivot 2'!$B$4:$B$20</c:f>
              <c:numCache>
                <c:formatCode>General</c:formatCode>
                <c:ptCount val="16"/>
                <c:pt idx="0">
                  <c:v>71</c:v>
                </c:pt>
                <c:pt idx="1">
                  <c:v>71.2</c:v>
                </c:pt>
                <c:pt idx="2">
                  <c:v>70.400000000000006</c:v>
                </c:pt>
                <c:pt idx="3">
                  <c:v>71.400000000000006</c:v>
                </c:pt>
                <c:pt idx="4">
                  <c:v>69.900000000000006</c:v>
                </c:pt>
                <c:pt idx="5">
                  <c:v>68.599999999999994</c:v>
                </c:pt>
                <c:pt idx="6">
                  <c:v>71.400000000000006</c:v>
                </c:pt>
                <c:pt idx="7">
                  <c:v>70.400000000000006</c:v>
                </c:pt>
                <c:pt idx="8">
                  <c:v>70.400000000000006</c:v>
                </c:pt>
                <c:pt idx="9">
                  <c:v>68</c:v>
                </c:pt>
                <c:pt idx="10">
                  <c:v>69.7</c:v>
                </c:pt>
                <c:pt idx="11">
                  <c:v>73.400000000000006</c:v>
                </c:pt>
                <c:pt idx="12">
                  <c:v>73.8</c:v>
                </c:pt>
                <c:pt idx="13">
                  <c:v>75.2</c:v>
                </c:pt>
                <c:pt idx="14">
                  <c:v>74.400000000000006</c:v>
                </c:pt>
                <c:pt idx="15">
                  <c:v>76.2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0-7906-4FB8-B240-D3E72EDE07B5}"/>
            </c:ext>
          </c:extLst>
        </c:ser>
        <c:ser>
          <c:idx val="1"/>
          <c:order val="1"/>
          <c:tx>
            <c:strRef>
              <c:f>'Pivot 2'!$C$3</c:f>
              <c:strCache>
                <c:ptCount val="1"/>
                <c:pt idx="0">
                  <c:v>United Kingdom 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'Pivot 2'!$A$4:$A$20</c:f>
              <c:strCache>
                <c:ptCount val="16"/>
                <c:pt idx="0">
                  <c:v>2005</c:v>
                </c:pt>
                <c:pt idx="1">
                  <c:v>2006</c:v>
                </c:pt>
                <c:pt idx="2">
                  <c:v>2007</c:v>
                </c:pt>
                <c:pt idx="3">
                  <c:v>2008</c:v>
                </c:pt>
                <c:pt idx="4">
                  <c:v>2009</c:v>
                </c:pt>
                <c:pt idx="5">
                  <c:v>2010</c:v>
                </c:pt>
                <c:pt idx="6">
                  <c:v>2011</c:v>
                </c:pt>
                <c:pt idx="7">
                  <c:v>2012</c:v>
                </c:pt>
                <c:pt idx="8">
                  <c:v>2013</c:v>
                </c:pt>
                <c:pt idx="9">
                  <c:v>2014</c:v>
                </c:pt>
                <c:pt idx="10">
                  <c:v>2015</c:v>
                </c:pt>
                <c:pt idx="11">
                  <c:v>2016</c:v>
                </c:pt>
                <c:pt idx="12">
                  <c:v>2017</c:v>
                </c:pt>
                <c:pt idx="13">
                  <c:v>2018</c:v>
                </c:pt>
                <c:pt idx="14">
                  <c:v>2019</c:v>
                </c:pt>
                <c:pt idx="15">
                  <c:v>2020</c:v>
                </c:pt>
              </c:strCache>
            </c:strRef>
          </c:cat>
          <c:val>
            <c:numRef>
              <c:f>'Pivot 2'!$C$4:$C$20</c:f>
              <c:numCache>
                <c:formatCode>General</c:formatCode>
                <c:ptCount val="16"/>
                <c:pt idx="0">
                  <c:v>72.5</c:v>
                </c:pt>
                <c:pt idx="1">
                  <c:v>72.400000000000006</c:v>
                </c:pt>
                <c:pt idx="2">
                  <c:v>72.5</c:v>
                </c:pt>
                <c:pt idx="3">
                  <c:v>72.599999999999994</c:v>
                </c:pt>
                <c:pt idx="4">
                  <c:v>71.8</c:v>
                </c:pt>
                <c:pt idx="5">
                  <c:v>70.2</c:v>
                </c:pt>
                <c:pt idx="6">
                  <c:v>70.099999999999994</c:v>
                </c:pt>
                <c:pt idx="7">
                  <c:v>69.900000000000006</c:v>
                </c:pt>
                <c:pt idx="8">
                  <c:v>70.7</c:v>
                </c:pt>
                <c:pt idx="9">
                  <c:v>71.400000000000006</c:v>
                </c:pt>
                <c:pt idx="10">
                  <c:v>72.599999999999994</c:v>
                </c:pt>
                <c:pt idx="11">
                  <c:v>73.599999999999994</c:v>
                </c:pt>
                <c:pt idx="12">
                  <c:v>74</c:v>
                </c:pt>
                <c:pt idx="13">
                  <c:v>74.8</c:v>
                </c:pt>
                <c:pt idx="14">
                  <c:v>75.2</c:v>
                </c:pt>
                <c:pt idx="15">
                  <c:v>75.900000000000006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1-7906-4FB8-B240-D3E72EDE07B5}"/>
            </c:ext>
          </c:extLst>
        </c:ser>
        <c:ser>
          <c:idx val="2"/>
          <c:order val="2"/>
          <c:tx>
            <c:strRef>
              <c:f>'Pivot 2'!$D$3</c:f>
              <c:strCache>
                <c:ptCount val="1"/>
                <c:pt idx="0">
                  <c:v>North West 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cat>
            <c:strRef>
              <c:f>'Pivot 2'!$A$4:$A$20</c:f>
              <c:strCache>
                <c:ptCount val="16"/>
                <c:pt idx="0">
                  <c:v>2005</c:v>
                </c:pt>
                <c:pt idx="1">
                  <c:v>2006</c:v>
                </c:pt>
                <c:pt idx="2">
                  <c:v>2007</c:v>
                </c:pt>
                <c:pt idx="3">
                  <c:v>2008</c:v>
                </c:pt>
                <c:pt idx="4">
                  <c:v>2009</c:v>
                </c:pt>
                <c:pt idx="5">
                  <c:v>2010</c:v>
                </c:pt>
                <c:pt idx="6">
                  <c:v>2011</c:v>
                </c:pt>
                <c:pt idx="7">
                  <c:v>2012</c:v>
                </c:pt>
                <c:pt idx="8">
                  <c:v>2013</c:v>
                </c:pt>
                <c:pt idx="9">
                  <c:v>2014</c:v>
                </c:pt>
                <c:pt idx="10">
                  <c:v>2015</c:v>
                </c:pt>
                <c:pt idx="11">
                  <c:v>2016</c:v>
                </c:pt>
                <c:pt idx="12">
                  <c:v>2017</c:v>
                </c:pt>
                <c:pt idx="13">
                  <c:v>2018</c:v>
                </c:pt>
                <c:pt idx="14">
                  <c:v>2019</c:v>
                </c:pt>
                <c:pt idx="15">
                  <c:v>2020</c:v>
                </c:pt>
              </c:strCache>
            </c:strRef>
          </c:cat>
          <c:val>
            <c:numRef>
              <c:f>'Pivot 2'!$D$4:$D$20</c:f>
              <c:numCache>
                <c:formatCode>General</c:formatCode>
                <c:ptCount val="16"/>
                <c:pt idx="0">
                  <c:v>70.599999999999994</c:v>
                </c:pt>
                <c:pt idx="1">
                  <c:v>70.599999999999994</c:v>
                </c:pt>
                <c:pt idx="2">
                  <c:v>70.5</c:v>
                </c:pt>
                <c:pt idx="3">
                  <c:v>70.3</c:v>
                </c:pt>
                <c:pt idx="4">
                  <c:v>69.2</c:v>
                </c:pt>
                <c:pt idx="5">
                  <c:v>67.8</c:v>
                </c:pt>
                <c:pt idx="6">
                  <c:v>68.599999999999994</c:v>
                </c:pt>
                <c:pt idx="7">
                  <c:v>68.2</c:v>
                </c:pt>
                <c:pt idx="8">
                  <c:v>69.099999999999994</c:v>
                </c:pt>
                <c:pt idx="9">
                  <c:v>68.900000000000006</c:v>
                </c:pt>
                <c:pt idx="10">
                  <c:v>69.8</c:v>
                </c:pt>
                <c:pt idx="11">
                  <c:v>71.400000000000006</c:v>
                </c:pt>
                <c:pt idx="12">
                  <c:v>71.7</c:v>
                </c:pt>
                <c:pt idx="13">
                  <c:v>73.400000000000006</c:v>
                </c:pt>
                <c:pt idx="14">
                  <c:v>73.8</c:v>
                </c:pt>
                <c:pt idx="15">
                  <c:v>74.900000000000006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2-7906-4FB8-B240-D3E72EDE07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133929368"/>
        <c:axId val="1133935928"/>
      </c:lineChart>
      <c:catAx>
        <c:axId val="11339293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33935928"/>
        <c:crosses val="autoZero"/>
        <c:auto val="1"/>
        <c:lblAlgn val="ctr"/>
        <c:lblOffset val="100"/>
        <c:noMultiLvlLbl val="0"/>
      </c:catAx>
      <c:valAx>
        <c:axId val="1133935928"/>
        <c:scaling>
          <c:orientation val="minMax"/>
        </c:scaling>
        <c:delete val="0"/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33929368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1 Slide 8 Occupation Data.xlsx]Sheet1!PivotTable13</c:name>
    <c:fmtId val="-1"/>
  </c:pivotSource>
  <c:chart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dLblPos val="in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dLblPos val="in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dLblPos val="in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Sheet1!$B$3</c:f>
              <c:strCache>
                <c:ptCount val="1"/>
                <c:pt idx="0">
                  <c:v>Lancashire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Sheet1!$A$4:$A$13</c:f>
              <c:strCache>
                <c:ptCount val="9"/>
                <c:pt idx="0">
                  <c:v> Administrative And Secretarial Occupations</c:v>
                </c:pt>
                <c:pt idx="1">
                  <c:v> Associate Prof &amp; Tech Occupations</c:v>
                </c:pt>
                <c:pt idx="2">
                  <c:v> Caring, Leisure And Other Service Occupations</c:v>
                </c:pt>
                <c:pt idx="3">
                  <c:v> Elementary Occupations</c:v>
                </c:pt>
                <c:pt idx="4">
                  <c:v> Managers, Directors And Senior Officials</c:v>
                </c:pt>
                <c:pt idx="5">
                  <c:v> Process, Plant And Machine Operatives</c:v>
                </c:pt>
                <c:pt idx="6">
                  <c:v> Professional Occupations</c:v>
                </c:pt>
                <c:pt idx="7">
                  <c:v> Sales And Customer Service Occupations</c:v>
                </c:pt>
                <c:pt idx="8">
                  <c:v> Skilled Trades Occupations</c:v>
                </c:pt>
              </c:strCache>
            </c:strRef>
          </c:cat>
          <c:val>
            <c:numRef>
              <c:f>Sheet1!$B$4:$B$13</c:f>
              <c:numCache>
                <c:formatCode>General</c:formatCode>
                <c:ptCount val="9"/>
                <c:pt idx="0">
                  <c:v>11.2</c:v>
                </c:pt>
                <c:pt idx="1">
                  <c:v>11.8</c:v>
                </c:pt>
                <c:pt idx="2">
                  <c:v>11.1</c:v>
                </c:pt>
                <c:pt idx="3">
                  <c:v>10.7</c:v>
                </c:pt>
                <c:pt idx="4">
                  <c:v>11.4</c:v>
                </c:pt>
                <c:pt idx="5">
                  <c:v>6.8</c:v>
                </c:pt>
                <c:pt idx="6">
                  <c:v>16.2</c:v>
                </c:pt>
                <c:pt idx="7">
                  <c:v>9</c:v>
                </c:pt>
                <c:pt idx="8">
                  <c:v>11.6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8CE-4D28-B20F-3CE4F6FE23BF}"/>
            </c:ext>
          </c:extLst>
        </c:ser>
        <c:ser>
          <c:idx val="1"/>
          <c:order val="1"/>
          <c:tx>
            <c:strRef>
              <c:f>Sheet1!$C$3</c:f>
              <c:strCache>
                <c:ptCount val="1"/>
                <c:pt idx="0">
                  <c:v>United Kingdom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Sheet1!$A$4:$A$13</c:f>
              <c:strCache>
                <c:ptCount val="9"/>
                <c:pt idx="0">
                  <c:v> Administrative And Secretarial Occupations</c:v>
                </c:pt>
                <c:pt idx="1">
                  <c:v> Associate Prof &amp; Tech Occupations</c:v>
                </c:pt>
                <c:pt idx="2">
                  <c:v> Caring, Leisure And Other Service Occupations</c:v>
                </c:pt>
                <c:pt idx="3">
                  <c:v> Elementary Occupations</c:v>
                </c:pt>
                <c:pt idx="4">
                  <c:v> Managers, Directors And Senior Officials</c:v>
                </c:pt>
                <c:pt idx="5">
                  <c:v> Process, Plant And Machine Operatives</c:v>
                </c:pt>
                <c:pt idx="6">
                  <c:v> Professional Occupations</c:v>
                </c:pt>
                <c:pt idx="7">
                  <c:v> Sales And Customer Service Occupations</c:v>
                </c:pt>
                <c:pt idx="8">
                  <c:v> Skilled Trades Occupations</c:v>
                </c:pt>
              </c:strCache>
            </c:strRef>
          </c:cat>
          <c:val>
            <c:numRef>
              <c:f>Sheet1!$C$4:$C$13</c:f>
              <c:numCache>
                <c:formatCode>General</c:formatCode>
                <c:ptCount val="9"/>
                <c:pt idx="0">
                  <c:v>9.6999999999999993</c:v>
                </c:pt>
                <c:pt idx="1">
                  <c:v>14.6</c:v>
                </c:pt>
                <c:pt idx="2">
                  <c:v>9</c:v>
                </c:pt>
                <c:pt idx="3">
                  <c:v>10.199999999999999</c:v>
                </c:pt>
                <c:pt idx="4">
                  <c:v>11.5</c:v>
                </c:pt>
                <c:pt idx="5">
                  <c:v>6.1</c:v>
                </c:pt>
                <c:pt idx="6">
                  <c:v>21.5</c:v>
                </c:pt>
                <c:pt idx="7">
                  <c:v>7.1</c:v>
                </c:pt>
                <c:pt idx="8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8CE-4D28-B20F-3CE4F6FE23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133924776"/>
        <c:axId val="1133925104"/>
      </c:barChart>
      <c:catAx>
        <c:axId val="11339247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33925104"/>
        <c:crosses val="autoZero"/>
        <c:auto val="1"/>
        <c:lblAlgn val="ctr"/>
        <c:lblOffset val="100"/>
        <c:noMultiLvlLbl val="0"/>
      </c:catAx>
      <c:valAx>
        <c:axId val="1133925104"/>
        <c:scaling>
          <c:orientation val="minMax"/>
        </c:scaling>
        <c:delete val="0"/>
        <c:axPos val="b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339247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CalcSheet!$C$549</c:f>
              <c:strCache>
                <c:ptCount val="1"/>
                <c:pt idx="0">
                  <c:v>GDHI Per Head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CalcSheet!$B$550:$B$563</c:f>
              <c:strCache>
                <c:ptCount val="14"/>
                <c:pt idx="0">
                  <c:v>Chorley</c:v>
                </c:pt>
                <c:pt idx="1">
                  <c:v>West Lancashire</c:v>
                </c:pt>
                <c:pt idx="2">
                  <c:v>Ribble Valley</c:v>
                </c:pt>
                <c:pt idx="3">
                  <c:v>Preston</c:v>
                </c:pt>
                <c:pt idx="4">
                  <c:v>Fylde</c:v>
                </c:pt>
                <c:pt idx="5">
                  <c:v>South Ribble</c:v>
                </c:pt>
                <c:pt idx="6">
                  <c:v>Lancaster</c:v>
                </c:pt>
                <c:pt idx="7">
                  <c:v>Wyre</c:v>
                </c:pt>
                <c:pt idx="8">
                  <c:v>Rossendale</c:v>
                </c:pt>
                <c:pt idx="9">
                  <c:v>Hyndburn</c:v>
                </c:pt>
                <c:pt idx="10">
                  <c:v>Blackpool</c:v>
                </c:pt>
                <c:pt idx="11">
                  <c:v>Pendle</c:v>
                </c:pt>
                <c:pt idx="12">
                  <c:v>Burnley</c:v>
                </c:pt>
                <c:pt idx="13">
                  <c:v>Blackburn with Darwen</c:v>
                </c:pt>
              </c:strCache>
            </c:strRef>
          </c:cat>
          <c:val>
            <c:numRef>
              <c:f>CalcSheet!$C$550:$C$563</c:f>
              <c:numCache>
                <c:formatCode>#,##0</c:formatCode>
                <c:ptCount val="14"/>
                <c:pt idx="0">
                  <c:v>18696</c:v>
                </c:pt>
                <c:pt idx="1">
                  <c:v>18623</c:v>
                </c:pt>
                <c:pt idx="2">
                  <c:v>18086</c:v>
                </c:pt>
                <c:pt idx="3">
                  <c:v>18057</c:v>
                </c:pt>
                <c:pt idx="4">
                  <c:v>17640</c:v>
                </c:pt>
                <c:pt idx="5">
                  <c:v>17585</c:v>
                </c:pt>
                <c:pt idx="6">
                  <c:v>16850</c:v>
                </c:pt>
                <c:pt idx="7">
                  <c:v>15717</c:v>
                </c:pt>
                <c:pt idx="8">
                  <c:v>15285</c:v>
                </c:pt>
                <c:pt idx="9">
                  <c:v>14818</c:v>
                </c:pt>
                <c:pt idx="10">
                  <c:v>14795</c:v>
                </c:pt>
                <c:pt idx="11">
                  <c:v>14628</c:v>
                </c:pt>
                <c:pt idx="12">
                  <c:v>14604</c:v>
                </c:pt>
                <c:pt idx="13">
                  <c:v>12450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CC-4E83-8843-11F32375D7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843659928"/>
        <c:axId val="843656648"/>
      </c:barChart>
      <c:catAx>
        <c:axId val="84365992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43656648"/>
        <c:crosses val="autoZero"/>
        <c:auto val="1"/>
        <c:lblAlgn val="ctr"/>
        <c:lblOffset val="100"/>
        <c:noMultiLvlLbl val="0"/>
      </c:catAx>
      <c:valAx>
        <c:axId val="843656648"/>
        <c:scaling>
          <c:orientation val="minMax"/>
        </c:scaling>
        <c:delete val="0"/>
        <c:axPos val="b"/>
        <c:numFmt formatCode="_(&quot;£&quot;* #,##0_);_(&quot;£&quot;* \(#,##0\);_(&quot;£&quot;* &quot;-&quot;_);_(@_)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436599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[Furlough by LAD and Sector July 2020.xlsx]Sheet1!PivotTable1</c:name>
    <c:fmtId val="-1"/>
  </c:pivotSource>
  <c:chart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dLblPos val="ctr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none"/>
        </c:marker>
        <c:dLbl>
          <c:idx val="0"/>
          <c:layout>
            <c:manualLayout>
              <c:x val="-2.0010104172605655E-16"/>
              <c:y val="-2.7109005953308472E-2"/>
            </c:manualLayout>
          </c:layout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1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chemeClr val="accent1"/>
          </a:solidFill>
          <a:ln w="28575" cap="rnd">
            <a:solidFill>
              <a:schemeClr val="accent3"/>
            </a:solidFill>
            <a:round/>
          </a:ln>
          <a:effectLst/>
        </c:spPr>
        <c:marker>
          <c:symbol val="none"/>
        </c:marker>
        <c:dLbl>
          <c:idx val="0"/>
          <c:layout>
            <c:manualLayout>
              <c:x val="-6.4124029129003696E-2"/>
              <c:y val="2.7109005953308434E-2"/>
            </c:manualLayout>
          </c:layout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1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dLblPos val="ctr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"/>
        <c:spPr>
          <a:solidFill>
            <a:schemeClr val="accent1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none"/>
        </c:marker>
        <c:dLbl>
          <c:idx val="0"/>
          <c:layout>
            <c:manualLayout>
              <c:x val="-2.0010104172605655E-16"/>
              <c:y val="-2.7109005953308472E-2"/>
            </c:manualLayout>
          </c:layout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1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2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3"/>
        <c:spPr>
          <a:solidFill>
            <a:schemeClr val="accent1"/>
          </a:solidFill>
          <a:ln w="28575" cap="rnd">
            <a:solidFill>
              <a:schemeClr val="accent3"/>
            </a:solidFill>
            <a:round/>
          </a:ln>
          <a:effectLst/>
        </c:spPr>
        <c:marker>
          <c:symbol val="none"/>
        </c:marker>
        <c:dLbl>
          <c:idx val="0"/>
          <c:layout>
            <c:manualLayout>
              <c:x val="-6.4124029129003696E-2"/>
              <c:y val="2.7109005953308434E-2"/>
            </c:manualLayout>
          </c:layout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1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dLblPos val="ctr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5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6"/>
        <c:spPr>
          <a:solidFill>
            <a:schemeClr val="accent1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none"/>
        </c:marker>
        <c:dLbl>
          <c:idx val="0"/>
          <c:layout>
            <c:manualLayout>
              <c:x val="-2.0010104172605655E-16"/>
              <c:y val="-2.7109005953308472E-2"/>
            </c:manualLayout>
          </c:layout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1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7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8"/>
        <c:spPr>
          <a:solidFill>
            <a:schemeClr val="accent1"/>
          </a:solidFill>
          <a:ln w="28575" cap="rnd">
            <a:solidFill>
              <a:schemeClr val="accent3"/>
            </a:solidFill>
            <a:round/>
          </a:ln>
          <a:effectLst/>
        </c:spPr>
        <c:marker>
          <c:symbol val="none"/>
        </c:marker>
        <c:dLbl>
          <c:idx val="0"/>
          <c:layout>
            <c:manualLayout>
              <c:x val="-6.4124029129003696E-2"/>
              <c:y val="2.7109005953308434E-2"/>
            </c:manualLayout>
          </c:layout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1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Sheet1!$B$3</c:f>
              <c:strCache>
                <c:ptCount val="1"/>
                <c:pt idx="0">
                  <c:v>Furlough (%)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Sheet1!$A$4:$A$18</c:f>
              <c:strCache>
                <c:ptCount val="14"/>
                <c:pt idx="0">
                  <c:v>Blackburn with Darwen</c:v>
                </c:pt>
                <c:pt idx="1">
                  <c:v>Blackpool</c:v>
                </c:pt>
                <c:pt idx="2">
                  <c:v>Burnley</c:v>
                </c:pt>
                <c:pt idx="3">
                  <c:v>Chorley</c:v>
                </c:pt>
                <c:pt idx="4">
                  <c:v>Fylde</c:v>
                </c:pt>
                <c:pt idx="5">
                  <c:v>Hyndburn</c:v>
                </c:pt>
                <c:pt idx="6">
                  <c:v>Lancaster</c:v>
                </c:pt>
                <c:pt idx="7">
                  <c:v>Pendle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</c:v>
                </c:pt>
                <c:pt idx="11">
                  <c:v>South Ribble</c:v>
                </c:pt>
                <c:pt idx="12">
                  <c:v>West Lancashire</c:v>
                </c:pt>
                <c:pt idx="13">
                  <c:v>Wyre</c:v>
                </c:pt>
              </c:strCache>
            </c:strRef>
          </c:cat>
          <c:val>
            <c:numRef>
              <c:f>Sheet1!$B$4:$B$18</c:f>
              <c:numCache>
                <c:formatCode>0%</c:formatCode>
                <c:ptCount val="14"/>
                <c:pt idx="0">
                  <c:v>0.31</c:v>
                </c:pt>
                <c:pt idx="1">
                  <c:v>0.34</c:v>
                </c:pt>
                <c:pt idx="2">
                  <c:v>0.33</c:v>
                </c:pt>
                <c:pt idx="3">
                  <c:v>0.28999999999999998</c:v>
                </c:pt>
                <c:pt idx="4">
                  <c:v>0.3</c:v>
                </c:pt>
                <c:pt idx="5">
                  <c:v>0.33</c:v>
                </c:pt>
                <c:pt idx="6">
                  <c:v>0.27</c:v>
                </c:pt>
                <c:pt idx="7">
                  <c:v>0.37</c:v>
                </c:pt>
                <c:pt idx="8">
                  <c:v>0.27</c:v>
                </c:pt>
                <c:pt idx="9">
                  <c:v>0.32</c:v>
                </c:pt>
                <c:pt idx="10">
                  <c:v>0.31</c:v>
                </c:pt>
                <c:pt idx="11">
                  <c:v>0.27</c:v>
                </c:pt>
                <c:pt idx="12">
                  <c:v>0.27</c:v>
                </c:pt>
                <c:pt idx="13">
                  <c:v>0.31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8B5-4F2A-976C-9AAE783523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34918232"/>
        <c:axId val="534922496"/>
      </c:barChart>
      <c:lineChart>
        <c:grouping val="standard"/>
        <c:varyColors val="0"/>
        <c:ser>
          <c:idx val="1"/>
          <c:order val="1"/>
          <c:tx>
            <c:strRef>
              <c:f>Sheet1!$C$3</c:f>
              <c:strCache>
                <c:ptCount val="1"/>
                <c:pt idx="0">
                  <c:v>UK Furlough (%)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Sheet1!$A$4:$A$18</c:f>
              <c:strCache>
                <c:ptCount val="14"/>
                <c:pt idx="0">
                  <c:v>Blackburn with Darwen</c:v>
                </c:pt>
                <c:pt idx="1">
                  <c:v>Blackpool</c:v>
                </c:pt>
                <c:pt idx="2">
                  <c:v>Burnley</c:v>
                </c:pt>
                <c:pt idx="3">
                  <c:v>Chorley</c:v>
                </c:pt>
                <c:pt idx="4">
                  <c:v>Fylde</c:v>
                </c:pt>
                <c:pt idx="5">
                  <c:v>Hyndburn</c:v>
                </c:pt>
                <c:pt idx="6">
                  <c:v>Lancaster</c:v>
                </c:pt>
                <c:pt idx="7">
                  <c:v>Pendle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</c:v>
                </c:pt>
                <c:pt idx="11">
                  <c:v>South Ribble</c:v>
                </c:pt>
                <c:pt idx="12">
                  <c:v>West Lancashire</c:v>
                </c:pt>
                <c:pt idx="13">
                  <c:v>Wyre</c:v>
                </c:pt>
              </c:strCache>
            </c:strRef>
          </c:cat>
          <c:val>
            <c:numRef>
              <c:f>Sheet1!$C$4:$C$18</c:f>
              <c:numCache>
                <c:formatCode>0%</c:formatCode>
                <c:ptCount val="14"/>
                <c:pt idx="0">
                  <c:v>0.31</c:v>
                </c:pt>
                <c:pt idx="1">
                  <c:v>0.31</c:v>
                </c:pt>
                <c:pt idx="2">
                  <c:v>0.31</c:v>
                </c:pt>
                <c:pt idx="3">
                  <c:v>0.31</c:v>
                </c:pt>
                <c:pt idx="4">
                  <c:v>0.31</c:v>
                </c:pt>
                <c:pt idx="5">
                  <c:v>0.31</c:v>
                </c:pt>
                <c:pt idx="6">
                  <c:v>0.31</c:v>
                </c:pt>
                <c:pt idx="7">
                  <c:v>0.31</c:v>
                </c:pt>
                <c:pt idx="8">
                  <c:v>0.31</c:v>
                </c:pt>
                <c:pt idx="9">
                  <c:v>0.31</c:v>
                </c:pt>
                <c:pt idx="10">
                  <c:v>0.31</c:v>
                </c:pt>
                <c:pt idx="11">
                  <c:v>0.31</c:v>
                </c:pt>
                <c:pt idx="12">
                  <c:v>0.31</c:v>
                </c:pt>
                <c:pt idx="13">
                  <c:v>0.31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8B5-4F2A-976C-9AAE78352338}"/>
            </c:ext>
          </c:extLst>
        </c:ser>
        <c:ser>
          <c:idx val="2"/>
          <c:order val="2"/>
          <c:tx>
            <c:strRef>
              <c:f>Sheet1!$D$3</c:f>
              <c:strCache>
                <c:ptCount val="1"/>
                <c:pt idx="0">
                  <c:v>Lancashire LEP Furlough (%)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strRef>
              <c:f>Sheet1!$A$4:$A$18</c:f>
              <c:strCache>
                <c:ptCount val="14"/>
                <c:pt idx="0">
                  <c:v>Blackburn with Darwen</c:v>
                </c:pt>
                <c:pt idx="1">
                  <c:v>Blackpool</c:v>
                </c:pt>
                <c:pt idx="2">
                  <c:v>Burnley</c:v>
                </c:pt>
                <c:pt idx="3">
                  <c:v>Chorley</c:v>
                </c:pt>
                <c:pt idx="4">
                  <c:v>Fylde</c:v>
                </c:pt>
                <c:pt idx="5">
                  <c:v>Hyndburn</c:v>
                </c:pt>
                <c:pt idx="6">
                  <c:v>Lancaster</c:v>
                </c:pt>
                <c:pt idx="7">
                  <c:v>Pendle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</c:v>
                </c:pt>
                <c:pt idx="11">
                  <c:v>South Ribble</c:v>
                </c:pt>
                <c:pt idx="12">
                  <c:v>West Lancashire</c:v>
                </c:pt>
                <c:pt idx="13">
                  <c:v>Wyre</c:v>
                </c:pt>
              </c:strCache>
            </c:strRef>
          </c:cat>
          <c:val>
            <c:numRef>
              <c:f>Sheet1!$D$4:$D$18</c:f>
              <c:numCache>
                <c:formatCode>0%</c:formatCode>
                <c:ptCount val="14"/>
                <c:pt idx="0">
                  <c:v>0.3</c:v>
                </c:pt>
                <c:pt idx="1">
                  <c:v>0.3</c:v>
                </c:pt>
                <c:pt idx="2">
                  <c:v>0.3</c:v>
                </c:pt>
                <c:pt idx="3">
                  <c:v>0.3</c:v>
                </c:pt>
                <c:pt idx="4">
                  <c:v>0.3</c:v>
                </c:pt>
                <c:pt idx="5">
                  <c:v>0.3</c:v>
                </c:pt>
                <c:pt idx="6">
                  <c:v>0.3</c:v>
                </c:pt>
                <c:pt idx="7">
                  <c:v>0.3</c:v>
                </c:pt>
                <c:pt idx="8">
                  <c:v>0.3</c:v>
                </c:pt>
                <c:pt idx="9">
                  <c:v>0.3</c:v>
                </c:pt>
                <c:pt idx="10">
                  <c:v>0.3</c:v>
                </c:pt>
                <c:pt idx="11">
                  <c:v>0.3</c:v>
                </c:pt>
                <c:pt idx="12">
                  <c:v>0.3</c:v>
                </c:pt>
                <c:pt idx="13">
                  <c:v>0.3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D8B5-4F2A-976C-9AAE783523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34918232"/>
        <c:axId val="534922496"/>
      </c:lineChart>
      <c:catAx>
        <c:axId val="5349182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34922496"/>
        <c:crosses val="autoZero"/>
        <c:auto val="1"/>
        <c:lblAlgn val="ctr"/>
        <c:lblOffset val="100"/>
        <c:noMultiLvlLbl val="0"/>
      </c:catAx>
      <c:valAx>
        <c:axId val="534922496"/>
        <c:scaling>
          <c:orientation val="minMax"/>
        </c:scaling>
        <c:delete val="0"/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349182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[Claimant Count by LAD July 2020.xlsx]Sheet5!PivotTable3</c:name>
    <c:fmtId val="-1"/>
  </c:pivotSource>
  <c:chart>
    <c:autoTitleDeleted val="0"/>
    <c:pivotFmts>
      <c:pivotFmt>
        <c:idx val="0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Sheet5!$B$3</c:f>
              <c:strCache>
                <c:ptCount val="1"/>
                <c:pt idx="0">
                  <c:v>March 2020 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Sheet5!$A$4:$A$18</c:f>
              <c:strCache>
                <c:ptCount val="14"/>
                <c:pt idx="0">
                  <c:v>Blackburn with Darwen</c:v>
                </c:pt>
                <c:pt idx="1">
                  <c:v>Blackpool</c:v>
                </c:pt>
                <c:pt idx="2">
                  <c:v>Burnley</c:v>
                </c:pt>
                <c:pt idx="3">
                  <c:v>Chorley</c:v>
                </c:pt>
                <c:pt idx="4">
                  <c:v>Fylde</c:v>
                </c:pt>
                <c:pt idx="5">
                  <c:v>Hyndburn</c:v>
                </c:pt>
                <c:pt idx="6">
                  <c:v>Lancaster</c:v>
                </c:pt>
                <c:pt idx="7">
                  <c:v>Pendle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</c:v>
                </c:pt>
                <c:pt idx="11">
                  <c:v>South Ribble</c:v>
                </c:pt>
                <c:pt idx="12">
                  <c:v>West Lancashire</c:v>
                </c:pt>
                <c:pt idx="13">
                  <c:v>Wyre</c:v>
                </c:pt>
              </c:strCache>
            </c:strRef>
          </c:cat>
          <c:val>
            <c:numRef>
              <c:f>Sheet5!$B$4:$B$18</c:f>
              <c:numCache>
                <c:formatCode>General</c:formatCode>
                <c:ptCount val="14"/>
                <c:pt idx="0">
                  <c:v>4.9000000000000004</c:v>
                </c:pt>
                <c:pt idx="1">
                  <c:v>7.2</c:v>
                </c:pt>
                <c:pt idx="2">
                  <c:v>5.4</c:v>
                </c:pt>
                <c:pt idx="3">
                  <c:v>2.2000000000000002</c:v>
                </c:pt>
                <c:pt idx="4">
                  <c:v>2.2999999999999998</c:v>
                </c:pt>
                <c:pt idx="5">
                  <c:v>4.5</c:v>
                </c:pt>
                <c:pt idx="6">
                  <c:v>3.1</c:v>
                </c:pt>
                <c:pt idx="7">
                  <c:v>3.7</c:v>
                </c:pt>
                <c:pt idx="8">
                  <c:v>3.8</c:v>
                </c:pt>
                <c:pt idx="9">
                  <c:v>1.2</c:v>
                </c:pt>
                <c:pt idx="10">
                  <c:v>3.3</c:v>
                </c:pt>
                <c:pt idx="11">
                  <c:v>2</c:v>
                </c:pt>
                <c:pt idx="12">
                  <c:v>2.5</c:v>
                </c:pt>
                <c:pt idx="13">
                  <c:v>2.8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549-4626-A037-DEB641427672}"/>
            </c:ext>
          </c:extLst>
        </c:ser>
        <c:ser>
          <c:idx val="1"/>
          <c:order val="1"/>
          <c:tx>
            <c:strRef>
              <c:f>Sheet5!$C$3</c:f>
              <c:strCache>
                <c:ptCount val="1"/>
                <c:pt idx="0">
                  <c:v>July 2020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Sheet5!$A$4:$A$18</c:f>
              <c:strCache>
                <c:ptCount val="14"/>
                <c:pt idx="0">
                  <c:v>Blackburn with Darwen</c:v>
                </c:pt>
                <c:pt idx="1">
                  <c:v>Blackpool</c:v>
                </c:pt>
                <c:pt idx="2">
                  <c:v>Burnley</c:v>
                </c:pt>
                <c:pt idx="3">
                  <c:v>Chorley</c:v>
                </c:pt>
                <c:pt idx="4">
                  <c:v>Fylde</c:v>
                </c:pt>
                <c:pt idx="5">
                  <c:v>Hyndburn</c:v>
                </c:pt>
                <c:pt idx="6">
                  <c:v>Lancaster</c:v>
                </c:pt>
                <c:pt idx="7">
                  <c:v>Pendle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</c:v>
                </c:pt>
                <c:pt idx="11">
                  <c:v>South Ribble</c:v>
                </c:pt>
                <c:pt idx="12">
                  <c:v>West Lancashire</c:v>
                </c:pt>
                <c:pt idx="13">
                  <c:v>Wyre</c:v>
                </c:pt>
              </c:strCache>
            </c:strRef>
          </c:cat>
          <c:val>
            <c:numRef>
              <c:f>Sheet5!$C$4:$C$18</c:f>
              <c:numCache>
                <c:formatCode>General</c:formatCode>
                <c:ptCount val="14"/>
                <c:pt idx="0">
                  <c:v>8.4</c:v>
                </c:pt>
                <c:pt idx="1">
                  <c:v>12.3</c:v>
                </c:pt>
                <c:pt idx="2">
                  <c:v>9.1</c:v>
                </c:pt>
                <c:pt idx="3">
                  <c:v>4.8</c:v>
                </c:pt>
                <c:pt idx="4">
                  <c:v>5.8</c:v>
                </c:pt>
                <c:pt idx="5">
                  <c:v>8.3000000000000007</c:v>
                </c:pt>
                <c:pt idx="6">
                  <c:v>5.6</c:v>
                </c:pt>
                <c:pt idx="7">
                  <c:v>7.2</c:v>
                </c:pt>
                <c:pt idx="8">
                  <c:v>7</c:v>
                </c:pt>
                <c:pt idx="9">
                  <c:v>3.4</c:v>
                </c:pt>
                <c:pt idx="10">
                  <c:v>6.9</c:v>
                </c:pt>
                <c:pt idx="11">
                  <c:v>4.5</c:v>
                </c:pt>
                <c:pt idx="12">
                  <c:v>5.4</c:v>
                </c:pt>
                <c:pt idx="13">
                  <c:v>6.1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549-4626-A037-DEB6414276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46046024"/>
        <c:axId val="1246040120"/>
      </c:barChart>
      <c:catAx>
        <c:axId val="12460460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540000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46040120"/>
        <c:crosses val="autoZero"/>
        <c:auto val="1"/>
        <c:lblAlgn val="ctr"/>
        <c:lblOffset val="100"/>
        <c:noMultiLvlLbl val="0"/>
      </c:catAx>
      <c:valAx>
        <c:axId val="1246040120"/>
        <c:scaling>
          <c:orientation val="minMax"/>
        </c:scaling>
        <c:delete val="0"/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460460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1 Slide 9 Skills Shortage Vacancy Data.xlsx]Pivot 1!PivotTable14</c:name>
    <c:fmtId val="-1"/>
  </c:pivotSource>
  <c:chart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'Pivot 1'!$B$1</c:f>
              <c:strCache>
                <c:ptCount val="1"/>
                <c:pt idx="0">
                  <c:v> England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'Pivot 1'!$A$2:$A$11</c:f>
              <c:strCache>
                <c:ptCount val="9"/>
                <c:pt idx="0">
                  <c:v>Elementary staff</c:v>
                </c:pt>
                <c:pt idx="1">
                  <c:v>Machine operatives</c:v>
                </c:pt>
                <c:pt idx="2">
                  <c:v>Sales and customer services staff</c:v>
                </c:pt>
                <c:pt idx="3">
                  <c:v>Caring, leisure and other services staff</c:v>
                </c:pt>
                <c:pt idx="4">
                  <c:v>Skilled trades occupations</c:v>
                </c:pt>
                <c:pt idx="5">
                  <c:v>Administrative/clerical staff</c:v>
                </c:pt>
                <c:pt idx="6">
                  <c:v>Associate professionals</c:v>
                </c:pt>
                <c:pt idx="7">
                  <c:v>Professionals</c:v>
                </c:pt>
                <c:pt idx="8">
                  <c:v>Managers</c:v>
                </c:pt>
              </c:strCache>
            </c:strRef>
          </c:cat>
          <c:val>
            <c:numRef>
              <c:f>'Pivot 1'!$B$2:$B$11</c:f>
              <c:numCache>
                <c:formatCode>0%</c:formatCode>
                <c:ptCount val="9"/>
                <c:pt idx="0">
                  <c:v>0.1</c:v>
                </c:pt>
                <c:pt idx="1">
                  <c:v>7.0000000000000007E-2</c:v>
                </c:pt>
                <c:pt idx="2">
                  <c:v>0.09</c:v>
                </c:pt>
                <c:pt idx="3">
                  <c:v>0.13</c:v>
                </c:pt>
                <c:pt idx="4">
                  <c:v>0.23</c:v>
                </c:pt>
                <c:pt idx="5">
                  <c:v>0.08</c:v>
                </c:pt>
                <c:pt idx="6">
                  <c:v>0.18</c:v>
                </c:pt>
                <c:pt idx="7">
                  <c:v>0.17</c:v>
                </c:pt>
                <c:pt idx="8">
                  <c:v>0.04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502-4B58-9CFC-58824C3FF4A0}"/>
            </c:ext>
          </c:extLst>
        </c:ser>
        <c:ser>
          <c:idx val="1"/>
          <c:order val="1"/>
          <c:tx>
            <c:strRef>
              <c:f>'Pivot 1'!$C$1</c:f>
              <c:strCache>
                <c:ptCount val="1"/>
                <c:pt idx="0">
                  <c:v> North West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'Pivot 1'!$A$2:$A$11</c:f>
              <c:strCache>
                <c:ptCount val="9"/>
                <c:pt idx="0">
                  <c:v>Elementary staff</c:v>
                </c:pt>
                <c:pt idx="1">
                  <c:v>Machine operatives</c:v>
                </c:pt>
                <c:pt idx="2">
                  <c:v>Sales and customer services staff</c:v>
                </c:pt>
                <c:pt idx="3">
                  <c:v>Caring, leisure and other services staff</c:v>
                </c:pt>
                <c:pt idx="4">
                  <c:v>Skilled trades occupations</c:v>
                </c:pt>
                <c:pt idx="5">
                  <c:v>Administrative/clerical staff</c:v>
                </c:pt>
                <c:pt idx="6">
                  <c:v>Associate professionals</c:v>
                </c:pt>
                <c:pt idx="7">
                  <c:v>Professionals</c:v>
                </c:pt>
                <c:pt idx="8">
                  <c:v>Managers</c:v>
                </c:pt>
              </c:strCache>
            </c:strRef>
          </c:cat>
          <c:val>
            <c:numRef>
              <c:f>'Pivot 1'!$C$2:$C$11</c:f>
              <c:numCache>
                <c:formatCode>0%</c:formatCode>
                <c:ptCount val="9"/>
                <c:pt idx="0">
                  <c:v>0.1</c:v>
                </c:pt>
                <c:pt idx="1">
                  <c:v>0.06</c:v>
                </c:pt>
                <c:pt idx="2">
                  <c:v>0.1</c:v>
                </c:pt>
                <c:pt idx="3">
                  <c:v>0.13</c:v>
                </c:pt>
                <c:pt idx="4">
                  <c:v>0.26</c:v>
                </c:pt>
                <c:pt idx="5">
                  <c:v>7.0000000000000007E-2</c:v>
                </c:pt>
                <c:pt idx="6">
                  <c:v>0.16</c:v>
                </c:pt>
                <c:pt idx="7">
                  <c:v>0.14000000000000001</c:v>
                </c:pt>
                <c:pt idx="8">
                  <c:v>0.03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502-4B58-9CFC-58824C3FF4A0}"/>
            </c:ext>
          </c:extLst>
        </c:ser>
        <c:ser>
          <c:idx val="2"/>
          <c:order val="2"/>
          <c:tx>
            <c:strRef>
              <c:f>'Pivot 1'!$D$1</c:f>
              <c:strCache>
                <c:ptCount val="1"/>
                <c:pt idx="0">
                  <c:v> Lancashire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'Pivot 1'!$A$2:$A$11</c:f>
              <c:strCache>
                <c:ptCount val="9"/>
                <c:pt idx="0">
                  <c:v>Elementary staff</c:v>
                </c:pt>
                <c:pt idx="1">
                  <c:v>Machine operatives</c:v>
                </c:pt>
                <c:pt idx="2">
                  <c:v>Sales and customer services staff</c:v>
                </c:pt>
                <c:pt idx="3">
                  <c:v>Caring, leisure and other services staff</c:v>
                </c:pt>
                <c:pt idx="4">
                  <c:v>Skilled trades occupations</c:v>
                </c:pt>
                <c:pt idx="5">
                  <c:v>Administrative/clerical staff</c:v>
                </c:pt>
                <c:pt idx="6">
                  <c:v>Associate professionals</c:v>
                </c:pt>
                <c:pt idx="7">
                  <c:v>Professionals</c:v>
                </c:pt>
                <c:pt idx="8">
                  <c:v>Managers</c:v>
                </c:pt>
              </c:strCache>
            </c:strRef>
          </c:cat>
          <c:val>
            <c:numRef>
              <c:f>'Pivot 1'!$D$2:$D$11</c:f>
              <c:numCache>
                <c:formatCode>0%</c:formatCode>
                <c:ptCount val="9"/>
                <c:pt idx="0">
                  <c:v>0.14000000000000001</c:v>
                </c:pt>
                <c:pt idx="1">
                  <c:v>0.09</c:v>
                </c:pt>
                <c:pt idx="2">
                  <c:v>0.09</c:v>
                </c:pt>
                <c:pt idx="3">
                  <c:v>0.14000000000000001</c:v>
                </c:pt>
                <c:pt idx="4">
                  <c:v>0.33</c:v>
                </c:pt>
                <c:pt idx="5">
                  <c:v>0.06</c:v>
                </c:pt>
                <c:pt idx="6">
                  <c:v>0.09</c:v>
                </c:pt>
                <c:pt idx="7">
                  <c:v>0.11</c:v>
                </c:pt>
                <c:pt idx="8">
                  <c:v>0.02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502-4B58-9CFC-58824C3FF4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543270576"/>
        <c:axId val="543264672"/>
      </c:barChart>
      <c:catAx>
        <c:axId val="5432705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43264672"/>
        <c:crosses val="autoZero"/>
        <c:auto val="1"/>
        <c:lblAlgn val="ctr"/>
        <c:lblOffset val="100"/>
        <c:noMultiLvlLbl val="0"/>
      </c:catAx>
      <c:valAx>
        <c:axId val="543264672"/>
        <c:scaling>
          <c:orientation val="minMax"/>
        </c:scaling>
        <c:delete val="0"/>
        <c:axPos val="b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43270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2 Slide 1 Educational Attainment Data.xlsx]Pivot 1!PivotTable15</c:name>
    <c:fmtId val="5"/>
  </c:pivotSource>
  <c:chart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5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8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11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</c:pivotFmts>
    <c:plotArea>
      <c:layout>
        <c:manualLayout>
          <c:layoutTarget val="inner"/>
          <c:xMode val="edge"/>
          <c:yMode val="edge"/>
          <c:x val="0.15167711533986999"/>
          <c:y val="5.0432691786979185E-2"/>
          <c:w val="0.83471915985648526"/>
          <c:h val="0.5972937467441676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'Pivot 1'!$B$3</c:f>
              <c:strCache>
                <c:ptCount val="1"/>
                <c:pt idx="0">
                  <c:v> Average attainment 8 score per pupil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'Pivot 1'!$A$4:$A$18</c:f>
              <c:strCache>
                <c:ptCount val="14"/>
                <c:pt idx="0">
                  <c:v>Blackburn with Darwen </c:v>
                </c:pt>
                <c:pt idx="1">
                  <c:v>Blackpool</c:v>
                </c:pt>
                <c:pt idx="2">
                  <c:v>Burnley</c:v>
                </c:pt>
                <c:pt idx="3">
                  <c:v>Chorley </c:v>
                </c:pt>
                <c:pt idx="4">
                  <c:v>Fylde</c:v>
                </c:pt>
                <c:pt idx="5">
                  <c:v>Hyndburn</c:v>
                </c:pt>
                <c:pt idx="6">
                  <c:v>Lancaster </c:v>
                </c:pt>
                <c:pt idx="7">
                  <c:v>Pendle 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 </c:v>
                </c:pt>
                <c:pt idx="11">
                  <c:v>South Ribble </c:v>
                </c:pt>
                <c:pt idx="12">
                  <c:v>West Lancashire </c:v>
                </c:pt>
                <c:pt idx="13">
                  <c:v>Wyre </c:v>
                </c:pt>
              </c:strCache>
            </c:strRef>
          </c:cat>
          <c:val>
            <c:numRef>
              <c:f>'Pivot 1'!$B$4:$B$18</c:f>
              <c:numCache>
                <c:formatCode>0.0</c:formatCode>
                <c:ptCount val="14"/>
                <c:pt idx="0">
                  <c:v>45.5</c:v>
                </c:pt>
                <c:pt idx="1">
                  <c:v>39.799999999999997</c:v>
                </c:pt>
                <c:pt idx="2">
                  <c:v>40</c:v>
                </c:pt>
                <c:pt idx="3">
                  <c:v>49.5</c:v>
                </c:pt>
                <c:pt idx="4">
                  <c:v>45.3</c:v>
                </c:pt>
                <c:pt idx="5">
                  <c:v>43.2</c:v>
                </c:pt>
                <c:pt idx="6">
                  <c:v>47</c:v>
                </c:pt>
                <c:pt idx="7">
                  <c:v>43.7</c:v>
                </c:pt>
                <c:pt idx="8">
                  <c:v>49.9</c:v>
                </c:pt>
                <c:pt idx="9">
                  <c:v>53.6</c:v>
                </c:pt>
                <c:pt idx="10">
                  <c:v>45.2</c:v>
                </c:pt>
                <c:pt idx="11">
                  <c:v>48.4</c:v>
                </c:pt>
                <c:pt idx="12">
                  <c:v>46.4</c:v>
                </c:pt>
                <c:pt idx="13">
                  <c:v>46.8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59D-42C8-979B-8F34E39E6F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1253985280"/>
        <c:axId val="1253981344"/>
      </c:barChart>
      <c:lineChart>
        <c:grouping val="standard"/>
        <c:varyColors val="0"/>
        <c:ser>
          <c:idx val="1"/>
          <c:order val="1"/>
          <c:tx>
            <c:strRef>
              <c:f>'Pivot 1'!$C$3</c:f>
              <c:strCache>
                <c:ptCount val="1"/>
                <c:pt idx="0">
                  <c:v>Lancashire 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'Pivot 1'!$A$4:$A$18</c:f>
              <c:strCache>
                <c:ptCount val="14"/>
                <c:pt idx="0">
                  <c:v>Blackburn with Darwen </c:v>
                </c:pt>
                <c:pt idx="1">
                  <c:v>Blackpool</c:v>
                </c:pt>
                <c:pt idx="2">
                  <c:v>Burnley</c:v>
                </c:pt>
                <c:pt idx="3">
                  <c:v>Chorley </c:v>
                </c:pt>
                <c:pt idx="4">
                  <c:v>Fylde</c:v>
                </c:pt>
                <c:pt idx="5">
                  <c:v>Hyndburn</c:v>
                </c:pt>
                <c:pt idx="6">
                  <c:v>Lancaster </c:v>
                </c:pt>
                <c:pt idx="7">
                  <c:v>Pendle 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 </c:v>
                </c:pt>
                <c:pt idx="11">
                  <c:v>South Ribble </c:v>
                </c:pt>
                <c:pt idx="12">
                  <c:v>West Lancashire </c:v>
                </c:pt>
                <c:pt idx="13">
                  <c:v>Wyre </c:v>
                </c:pt>
              </c:strCache>
            </c:strRef>
          </c:cat>
          <c:val>
            <c:numRef>
              <c:f>'Pivot 1'!$C$4:$C$18</c:f>
              <c:numCache>
                <c:formatCode>0.0</c:formatCode>
                <c:ptCount val="14"/>
                <c:pt idx="0">
                  <c:v>45.8</c:v>
                </c:pt>
                <c:pt idx="1">
                  <c:v>45.8</c:v>
                </c:pt>
                <c:pt idx="2">
                  <c:v>45.8</c:v>
                </c:pt>
                <c:pt idx="3">
                  <c:v>45.8</c:v>
                </c:pt>
                <c:pt idx="4">
                  <c:v>45.8</c:v>
                </c:pt>
                <c:pt idx="5">
                  <c:v>45.8</c:v>
                </c:pt>
                <c:pt idx="6">
                  <c:v>45.8</c:v>
                </c:pt>
                <c:pt idx="7">
                  <c:v>45.8</c:v>
                </c:pt>
                <c:pt idx="8">
                  <c:v>45.8</c:v>
                </c:pt>
                <c:pt idx="9">
                  <c:v>45.8</c:v>
                </c:pt>
                <c:pt idx="10">
                  <c:v>45.8</c:v>
                </c:pt>
                <c:pt idx="11">
                  <c:v>45.8</c:v>
                </c:pt>
                <c:pt idx="12">
                  <c:v>45.8</c:v>
                </c:pt>
                <c:pt idx="13">
                  <c:v>45.8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59D-42C8-979B-8F34E39E6FFA}"/>
            </c:ext>
          </c:extLst>
        </c:ser>
        <c:ser>
          <c:idx val="2"/>
          <c:order val="2"/>
          <c:tx>
            <c:strRef>
              <c:f>'Pivot 1'!$D$3</c:f>
              <c:strCache>
                <c:ptCount val="1"/>
                <c:pt idx="0">
                  <c:v>England 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strRef>
              <c:f>'Pivot 1'!$A$4:$A$18</c:f>
              <c:strCache>
                <c:ptCount val="14"/>
                <c:pt idx="0">
                  <c:v>Blackburn with Darwen </c:v>
                </c:pt>
                <c:pt idx="1">
                  <c:v>Blackpool</c:v>
                </c:pt>
                <c:pt idx="2">
                  <c:v>Burnley</c:v>
                </c:pt>
                <c:pt idx="3">
                  <c:v>Chorley </c:v>
                </c:pt>
                <c:pt idx="4">
                  <c:v>Fylde</c:v>
                </c:pt>
                <c:pt idx="5">
                  <c:v>Hyndburn</c:v>
                </c:pt>
                <c:pt idx="6">
                  <c:v>Lancaster </c:v>
                </c:pt>
                <c:pt idx="7">
                  <c:v>Pendle 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 </c:v>
                </c:pt>
                <c:pt idx="11">
                  <c:v>South Ribble </c:v>
                </c:pt>
                <c:pt idx="12">
                  <c:v>West Lancashire </c:v>
                </c:pt>
                <c:pt idx="13">
                  <c:v>Wyre </c:v>
                </c:pt>
              </c:strCache>
            </c:strRef>
          </c:cat>
          <c:val>
            <c:numRef>
              <c:f>'Pivot 1'!$D$4:$D$18</c:f>
              <c:numCache>
                <c:formatCode>0.0</c:formatCode>
                <c:ptCount val="14"/>
                <c:pt idx="0">
                  <c:v>44.5</c:v>
                </c:pt>
                <c:pt idx="1">
                  <c:v>44.5</c:v>
                </c:pt>
                <c:pt idx="2">
                  <c:v>44.5</c:v>
                </c:pt>
                <c:pt idx="3">
                  <c:v>44.5</c:v>
                </c:pt>
                <c:pt idx="4">
                  <c:v>44.5</c:v>
                </c:pt>
                <c:pt idx="5">
                  <c:v>44.5</c:v>
                </c:pt>
                <c:pt idx="6">
                  <c:v>44.5</c:v>
                </c:pt>
                <c:pt idx="7">
                  <c:v>44.5</c:v>
                </c:pt>
                <c:pt idx="8">
                  <c:v>44.5</c:v>
                </c:pt>
                <c:pt idx="9">
                  <c:v>44.5</c:v>
                </c:pt>
                <c:pt idx="10">
                  <c:v>44.5</c:v>
                </c:pt>
                <c:pt idx="11">
                  <c:v>44.5</c:v>
                </c:pt>
                <c:pt idx="12">
                  <c:v>44.5</c:v>
                </c:pt>
                <c:pt idx="13">
                  <c:v>44.5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361-4BE2-8273-128FE82CD06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253985280"/>
        <c:axId val="1253981344"/>
      </c:lineChart>
      <c:catAx>
        <c:axId val="12539852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53981344"/>
        <c:crosses val="autoZero"/>
        <c:auto val="1"/>
        <c:lblAlgn val="ctr"/>
        <c:lblOffset val="100"/>
        <c:noMultiLvlLbl val="0"/>
      </c:catAx>
      <c:valAx>
        <c:axId val="1253981344"/>
        <c:scaling>
          <c:orientation val="minMax"/>
          <c:min val="0.4"/>
        </c:scaling>
        <c:delete val="0"/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539852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2 Slide 6 16 and 17 Year old NEET Data.xlsx]Pivot 1!PivotTable19</c:name>
    <c:fmtId val="-1"/>
  </c:pivotSource>
  <c:chart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>
        <c:manualLayout>
          <c:layoutTarget val="inner"/>
          <c:xMode val="edge"/>
          <c:yMode val="edge"/>
          <c:x val="0.12936616126685385"/>
          <c:y val="2.9721426867096157E-2"/>
          <c:w val="0.87063383873314615"/>
          <c:h val="0.69116133210621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'Pivot 1'!$B$3</c:f>
              <c:strCache>
                <c:ptCount val="1"/>
                <c:pt idx="0">
                  <c:v>NEET % with SEND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'Pivot 1'!$A$4:$A$6</c:f>
              <c:strCache>
                <c:ptCount val="3"/>
                <c:pt idx="0">
                  <c:v>England</c:v>
                </c:pt>
                <c:pt idx="1">
                  <c:v>North West</c:v>
                </c:pt>
                <c:pt idx="2">
                  <c:v>Lancashire LEP</c:v>
                </c:pt>
              </c:strCache>
            </c:strRef>
          </c:cat>
          <c:val>
            <c:numRef>
              <c:f>'Pivot 1'!$B$4:$B$6</c:f>
              <c:numCache>
                <c:formatCode>0.0%</c:formatCode>
                <c:ptCount val="3"/>
                <c:pt idx="0">
                  <c:v>9.3510582220713859E-2</c:v>
                </c:pt>
                <c:pt idx="1">
                  <c:v>0.10666387259010898</c:v>
                </c:pt>
                <c:pt idx="2">
                  <c:v>0.11420418547090941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EEE-4134-8C9C-74BB08F8A158}"/>
            </c:ext>
          </c:extLst>
        </c:ser>
        <c:ser>
          <c:idx val="1"/>
          <c:order val="1"/>
          <c:tx>
            <c:strRef>
              <c:f>'Pivot 1'!$C$3</c:f>
              <c:strCache>
                <c:ptCount val="1"/>
                <c:pt idx="0">
                  <c:v>NEET % No SEND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'Pivot 1'!$A$4:$A$6</c:f>
              <c:strCache>
                <c:ptCount val="3"/>
                <c:pt idx="0">
                  <c:v>England</c:v>
                </c:pt>
                <c:pt idx="1">
                  <c:v>North West</c:v>
                </c:pt>
                <c:pt idx="2">
                  <c:v>Lancashire LEP</c:v>
                </c:pt>
              </c:strCache>
            </c:strRef>
          </c:cat>
          <c:val>
            <c:numRef>
              <c:f>'Pivot 1'!$C$4:$C$6</c:f>
              <c:numCache>
                <c:formatCode>0.0%</c:formatCode>
                <c:ptCount val="3"/>
                <c:pt idx="0">
                  <c:v>5.0303865280501875E-2</c:v>
                </c:pt>
                <c:pt idx="1">
                  <c:v>4.9276496810211082E-2</c:v>
                </c:pt>
                <c:pt idx="2">
                  <c:v>6.3037974045285675E-2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EEE-4134-8C9C-74BB08F8A158}"/>
            </c:ext>
          </c:extLst>
        </c:ser>
        <c:ser>
          <c:idx val="2"/>
          <c:order val="2"/>
          <c:tx>
            <c:strRef>
              <c:f>'Pivot 1'!$D$3</c:f>
              <c:strCache>
                <c:ptCount val="1"/>
                <c:pt idx="0">
                  <c:v>NEET or Not Known %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'Pivot 1'!$A$4:$A$6</c:f>
              <c:strCache>
                <c:ptCount val="3"/>
                <c:pt idx="0">
                  <c:v>England</c:v>
                </c:pt>
                <c:pt idx="1">
                  <c:v>North West</c:v>
                </c:pt>
                <c:pt idx="2">
                  <c:v>Lancashire LEP</c:v>
                </c:pt>
              </c:strCache>
            </c:strRef>
          </c:cat>
          <c:val>
            <c:numRef>
              <c:f>'Pivot 1'!$D$4:$D$6</c:f>
              <c:numCache>
                <c:formatCode>0.0%</c:formatCode>
                <c:ptCount val="3"/>
                <c:pt idx="0">
                  <c:v>5.4546467296762352E-2</c:v>
                </c:pt>
                <c:pt idx="1">
                  <c:v>5.3787603737225527E-2</c:v>
                </c:pt>
                <c:pt idx="2">
                  <c:v>6.4120855424612086E-2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EEE-4134-8C9C-74BB08F8A1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52521832"/>
        <c:axId val="1252519536"/>
      </c:barChart>
      <c:catAx>
        <c:axId val="12525218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52519536"/>
        <c:crosses val="autoZero"/>
        <c:auto val="1"/>
        <c:lblAlgn val="ctr"/>
        <c:lblOffset val="100"/>
        <c:noMultiLvlLbl val="0"/>
      </c:catAx>
      <c:valAx>
        <c:axId val="1252519536"/>
        <c:scaling>
          <c:orientation val="minMax"/>
        </c:scaling>
        <c:delete val="0"/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525218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6</Pages>
  <Words>524</Words>
  <Characters>2988</Characters>
  <Application>Microsoft Office Word</Application>
  <DocSecurity>0</DocSecurity>
  <Lines>24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Mount, Joseph</dc:creator>
  <cp:lastModifiedBy>Milroy, Andy</cp:lastModifiedBy>
  <cp:revision>8</cp:revision>
  <dcterms:created xsi:type="dcterms:W3CDTF">2020-08-26T09:46:00Z</dcterms:created>
  <dcterms:modified xsi:type="dcterms:W3CDTF">2020-11-30T16:33:00Z</dcterms:modified>
</cp:coreProperties>
</file>